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45817BDA" w:rsidR="00E90E49" w:rsidRPr="00E01926" w:rsidRDefault="00BB0CFF" w:rsidP="00F56AE9">
      <w:pPr>
        <w:pStyle w:val="3GPPHeader"/>
        <w:rPr>
          <w:sz w:val="32"/>
          <w:szCs w:val="32"/>
          <w:highlight w:val="yellow"/>
          <w:lang w:val="en-GB"/>
        </w:rPr>
      </w:pPr>
      <w:r>
        <w:rPr>
          <w:lang w:val="en-GB"/>
        </w:rPr>
        <w:t>3</w:t>
      </w:r>
      <w:r w:rsidR="00E90E49" w:rsidRPr="00E01926">
        <w:rPr>
          <w:lang w:val="en-GB"/>
        </w:rPr>
        <w:t>GPP TSG-RAN WG</w:t>
      </w:r>
      <w:r w:rsidR="008F1C4E" w:rsidRPr="00E01926">
        <w:rPr>
          <w:lang w:val="en-GB"/>
        </w:rPr>
        <w:t>1</w:t>
      </w:r>
      <w:r w:rsidR="00E90E49" w:rsidRPr="00E01926">
        <w:rPr>
          <w:lang w:val="en-GB"/>
        </w:rPr>
        <w:t xml:space="preserve"> </w:t>
      </w:r>
      <w:r w:rsidR="008F1C4E" w:rsidRPr="00E01926">
        <w:rPr>
          <w:lang w:val="en-GB"/>
        </w:rPr>
        <w:t xml:space="preserve">Meeting </w:t>
      </w:r>
      <w:r w:rsidR="00E90E49" w:rsidRPr="00E01926">
        <w:rPr>
          <w:lang w:val="en-GB"/>
        </w:rPr>
        <w:t>#</w:t>
      </w:r>
      <w:r w:rsidR="00A611BC" w:rsidRPr="00E01926">
        <w:rPr>
          <w:lang w:val="en-GB"/>
        </w:rPr>
        <w:t>11</w:t>
      </w:r>
      <w:r w:rsidR="00691532">
        <w:rPr>
          <w:lang w:val="en-GB"/>
        </w:rPr>
        <w:t>2</w:t>
      </w:r>
      <w:r w:rsidR="00E90E49" w:rsidRPr="00E01926">
        <w:rPr>
          <w:lang w:val="en-GB"/>
        </w:rPr>
        <w:tab/>
      </w:r>
      <w:r w:rsidR="00091557" w:rsidRPr="00CC63FC">
        <w:rPr>
          <w:lang w:val="en-GB"/>
        </w:rPr>
        <w:t>R</w:t>
      </w:r>
      <w:r w:rsidR="008F1C4E" w:rsidRPr="00CC63FC">
        <w:rPr>
          <w:lang w:val="en-GB"/>
        </w:rPr>
        <w:t>1</w:t>
      </w:r>
      <w:r w:rsidR="00091557" w:rsidRPr="00CC63FC">
        <w:rPr>
          <w:lang w:val="en-GB"/>
        </w:rPr>
        <w:t>-</w:t>
      </w:r>
      <w:r w:rsidR="00CC63FC" w:rsidRPr="00CC63FC">
        <w:rPr>
          <w:lang w:val="en-GB"/>
        </w:rPr>
        <w:t>230176</w:t>
      </w:r>
      <w:r w:rsidR="00890519">
        <w:rPr>
          <w:lang w:val="en-GB"/>
        </w:rPr>
        <w:t>7</w:t>
      </w:r>
    </w:p>
    <w:p w14:paraId="3086AC07" w14:textId="50B9D620" w:rsidR="00E90E49" w:rsidRDefault="00654015" w:rsidP="00F56AE9">
      <w:pPr>
        <w:pStyle w:val="3GPPHeader"/>
      </w:pPr>
      <w:r w:rsidRPr="00860C59">
        <w:t>Athens, Greece, February 27</w:t>
      </w:r>
      <w:r w:rsidRPr="00860C59">
        <w:rPr>
          <w:vertAlign w:val="superscript"/>
        </w:rPr>
        <w:t>th</w:t>
      </w:r>
      <w:r w:rsidRPr="00860C59">
        <w:t xml:space="preserve"> – March 3</w:t>
      </w:r>
      <w:r w:rsidRPr="00860C59">
        <w:rPr>
          <w:vertAlign w:val="superscript"/>
        </w:rPr>
        <w:t>rd</w:t>
      </w:r>
      <w:r w:rsidRPr="00860C59">
        <w:t>, 2023</w:t>
      </w:r>
    </w:p>
    <w:p w14:paraId="045871C7" w14:textId="77777777" w:rsidR="000B2CEF" w:rsidRPr="00654015" w:rsidRDefault="000B2CEF" w:rsidP="00F56AE9">
      <w:pPr>
        <w:pStyle w:val="3GPPHeader"/>
      </w:pPr>
    </w:p>
    <w:p w14:paraId="3982483C" w14:textId="708EB658" w:rsidR="00E90E49" w:rsidRPr="00652B8F" w:rsidRDefault="00E90E49" w:rsidP="00F56AE9">
      <w:pPr>
        <w:pStyle w:val="3GPPHeader"/>
      </w:pPr>
      <w:r w:rsidRPr="00652B8F">
        <w:t>Agenda Item:</w:t>
      </w:r>
      <w:r w:rsidRPr="00652B8F">
        <w:tab/>
      </w:r>
      <w:r w:rsidR="00FF0EF6" w:rsidRPr="00652B8F">
        <w:t>9.8.2</w:t>
      </w:r>
    </w:p>
    <w:p w14:paraId="5619E868" w14:textId="77777777" w:rsidR="00E90E49" w:rsidRPr="00E01926" w:rsidRDefault="003D3C45" w:rsidP="00F56AE9">
      <w:pPr>
        <w:pStyle w:val="3GPPHeader"/>
        <w:rPr>
          <w:lang w:val="en-GB"/>
        </w:rPr>
      </w:pPr>
      <w:r w:rsidRPr="00E01926">
        <w:rPr>
          <w:lang w:val="en-GB"/>
        </w:rPr>
        <w:t>Source:</w:t>
      </w:r>
      <w:r w:rsidR="00E90E49" w:rsidRPr="00E01926">
        <w:rPr>
          <w:lang w:val="en-GB"/>
        </w:rPr>
        <w:tab/>
      </w:r>
      <w:r w:rsidR="00F64C2B" w:rsidRPr="00E01926">
        <w:rPr>
          <w:lang w:val="en-GB"/>
        </w:rPr>
        <w:t>Ericsson</w:t>
      </w:r>
    </w:p>
    <w:p w14:paraId="3AF5C9FA" w14:textId="01A32A57" w:rsidR="00E90E49" w:rsidRPr="00E01926" w:rsidRDefault="003D3C45" w:rsidP="00F56AE9">
      <w:pPr>
        <w:pStyle w:val="3GPPHeader"/>
        <w:rPr>
          <w:lang w:val="en-GB"/>
        </w:rPr>
      </w:pPr>
      <w:r w:rsidRPr="00E01926">
        <w:rPr>
          <w:lang w:val="en-GB"/>
        </w:rPr>
        <w:t>Title:</w:t>
      </w:r>
      <w:r w:rsidR="00E90E49" w:rsidRPr="00E01926">
        <w:rPr>
          <w:lang w:val="en-GB"/>
        </w:rPr>
        <w:tab/>
      </w:r>
      <w:r w:rsidR="009553C3" w:rsidRPr="00E01926">
        <w:rPr>
          <w:lang w:val="en-GB"/>
        </w:rPr>
        <w:t>Other aspects including control signal</w:t>
      </w:r>
      <w:r w:rsidR="00F63D83">
        <w:rPr>
          <w:lang w:val="en-GB"/>
        </w:rPr>
        <w:t>l</w:t>
      </w:r>
      <w:r w:rsidR="009553C3" w:rsidRPr="00E01926">
        <w:rPr>
          <w:lang w:val="en-GB"/>
        </w:rPr>
        <w:t>ing and procedures in NCR</w:t>
      </w:r>
    </w:p>
    <w:p w14:paraId="025260C1" w14:textId="77777777" w:rsidR="00E90E49" w:rsidRPr="00E01926" w:rsidRDefault="00E90E49" w:rsidP="00F56AE9">
      <w:pPr>
        <w:pStyle w:val="3GPPHeader"/>
        <w:rPr>
          <w:lang w:val="en-GB"/>
        </w:rPr>
      </w:pPr>
      <w:r w:rsidRPr="00E01926">
        <w:rPr>
          <w:lang w:val="en-GB"/>
        </w:rPr>
        <w:t>Document for:</w:t>
      </w:r>
      <w:r w:rsidRPr="00E01926">
        <w:rPr>
          <w:lang w:val="en-GB"/>
        </w:rPr>
        <w:tab/>
        <w:t>Discussion, Decision</w:t>
      </w:r>
    </w:p>
    <w:p w14:paraId="2D5672ED" w14:textId="77777777" w:rsidR="00E90E49" w:rsidRPr="00E01926" w:rsidRDefault="00E90E49" w:rsidP="00E90E49">
      <w:pPr>
        <w:rPr>
          <w:lang w:val="en-GB"/>
        </w:rPr>
      </w:pPr>
    </w:p>
    <w:p w14:paraId="378F4FF8" w14:textId="607082AD" w:rsidR="00A060D1" w:rsidRPr="001621F4" w:rsidRDefault="00E90E49" w:rsidP="001621F4">
      <w:pPr>
        <w:pStyle w:val="Heading1"/>
      </w:pPr>
      <w:r w:rsidRPr="00CE0424">
        <w:t>Introduction</w:t>
      </w:r>
    </w:p>
    <w:p w14:paraId="042C6E47" w14:textId="34EFB82E" w:rsidR="00A060D1" w:rsidRPr="00DA22D6" w:rsidRDefault="00AF4D89" w:rsidP="001F4D9C">
      <w:pPr>
        <w:rPr>
          <w:lang w:val="en-GB"/>
        </w:rPr>
      </w:pPr>
      <w:r>
        <w:t xml:space="preserve">In this contribution, we discuss our view on required NCR-MT capabilities considering the NCR deployment, and the </w:t>
      </w:r>
      <w:r w:rsidR="00CF4FAD">
        <w:t>behavior of NCR-</w:t>
      </w:r>
      <w:proofErr w:type="spellStart"/>
      <w:r w:rsidR="00CF4FAD">
        <w:t>Fwd</w:t>
      </w:r>
      <w:proofErr w:type="spellEnd"/>
      <w:r w:rsidR="00CF4FAD">
        <w:t xml:space="preserve"> when BFR/RLF happen in the control link</w:t>
      </w:r>
      <w:r>
        <w:t xml:space="preserve">. </w:t>
      </w:r>
      <w:r w:rsidR="00A060D1" w:rsidRPr="00616207">
        <w:rPr>
          <w:lang w:val="en-GB"/>
        </w:rPr>
        <w:t xml:space="preserve">In addition to this contribution, we discuss </w:t>
      </w:r>
      <w:r w:rsidR="00A060D1">
        <w:rPr>
          <w:lang w:val="en-GB"/>
        </w:rPr>
        <w:t xml:space="preserve">signalling aspects for </w:t>
      </w:r>
      <w:r w:rsidR="00A060D1" w:rsidRPr="00616207">
        <w:rPr>
          <w:lang w:val="en-GB"/>
        </w:rPr>
        <w:t>the required control information in our accompanying contribution</w:t>
      </w:r>
      <w:r w:rsidR="004759FE">
        <w:rPr>
          <w:lang w:val="en-GB"/>
        </w:rPr>
        <w:t> </w:t>
      </w:r>
      <w:r w:rsidR="004759FE">
        <w:rPr>
          <w:lang w:val="en-GB"/>
        </w:rPr>
        <w:fldChar w:fldCharType="begin"/>
      </w:r>
      <w:r w:rsidR="004759FE">
        <w:rPr>
          <w:lang w:val="en-GB"/>
        </w:rPr>
        <w:instrText xml:space="preserve"> REF _Ref118278174 \r \h </w:instrText>
      </w:r>
      <w:r w:rsidR="004759FE">
        <w:rPr>
          <w:lang w:val="en-GB"/>
        </w:rPr>
      </w:r>
      <w:r w:rsidR="004759FE">
        <w:rPr>
          <w:lang w:val="en-GB"/>
        </w:rPr>
        <w:fldChar w:fldCharType="separate"/>
      </w:r>
      <w:r w:rsidR="00E800F6">
        <w:rPr>
          <w:lang w:val="en-GB"/>
        </w:rPr>
        <w:t>[1]</w:t>
      </w:r>
      <w:r w:rsidR="004759FE">
        <w:rPr>
          <w:lang w:val="en-GB"/>
        </w:rPr>
        <w:fldChar w:fldCharType="end"/>
      </w:r>
      <w:r w:rsidR="00622BE7">
        <w:rPr>
          <w:lang w:val="en-GB"/>
        </w:rPr>
        <w:t>.</w:t>
      </w:r>
    </w:p>
    <w:p w14:paraId="4A21B181" w14:textId="65552765" w:rsidR="00F53315" w:rsidRDefault="004000E8" w:rsidP="00077902">
      <w:pPr>
        <w:pStyle w:val="Heading1"/>
      </w:pPr>
      <w:bookmarkStart w:id="0" w:name="_Ref178064866"/>
      <w:r w:rsidRPr="00CE0424">
        <w:t>Discussion</w:t>
      </w:r>
      <w:bookmarkEnd w:id="0"/>
    </w:p>
    <w:p w14:paraId="604074E3" w14:textId="0D133E40" w:rsidR="00F53315" w:rsidRDefault="00077902">
      <w:pPr>
        <w:pStyle w:val="Heading2"/>
      </w:pPr>
      <w:r w:rsidRPr="00E01926">
        <w:t>NCR</w:t>
      </w:r>
      <w:r w:rsidR="000A53CC" w:rsidRPr="00E01926">
        <w:t>-MT</w:t>
      </w:r>
      <w:r w:rsidR="000A53CC" w:rsidRPr="00567847">
        <w:t>’s</w:t>
      </w:r>
      <w:r w:rsidR="00F53315">
        <w:t xml:space="preserve"> beam management</w:t>
      </w:r>
      <w:r w:rsidR="000A53CC">
        <w:t xml:space="preserve"> capability</w:t>
      </w:r>
    </w:p>
    <w:p w14:paraId="13901F10" w14:textId="31AA0B4E" w:rsidR="005831CA" w:rsidRPr="008653EB" w:rsidRDefault="005831CA" w:rsidP="005831CA">
      <w:pPr>
        <w:rPr>
          <w:lang w:val="en-GB" w:eastAsia="ja-JP"/>
        </w:rPr>
      </w:pPr>
      <w:r w:rsidRPr="00DA22D6">
        <w:rPr>
          <w:rFonts w:cs="Arial"/>
          <w:szCs w:val="20"/>
          <w:lang w:val="en-GB"/>
        </w:rPr>
        <w:t>For Rel-18 NCR, the following agreement</w:t>
      </w:r>
      <w:r w:rsidR="000B016D" w:rsidRPr="00DA22D6">
        <w:rPr>
          <w:rFonts w:cs="Arial"/>
          <w:szCs w:val="20"/>
          <w:lang w:val="en-GB"/>
        </w:rPr>
        <w:t>s</w:t>
      </w:r>
      <w:r w:rsidRPr="00DA22D6">
        <w:rPr>
          <w:rFonts w:cs="Arial"/>
          <w:szCs w:val="20"/>
          <w:lang w:val="en-GB"/>
        </w:rPr>
        <w:t xml:space="preserve"> regarding</w:t>
      </w:r>
      <w:r w:rsidR="000B016D" w:rsidRPr="00DA22D6">
        <w:rPr>
          <w:rFonts w:cs="Arial"/>
          <w:szCs w:val="20"/>
          <w:lang w:val="en-GB"/>
        </w:rPr>
        <w:t xml:space="preserve"> legacy CSI measurement/report mechanisms and sounding procedure</w:t>
      </w:r>
      <w:r w:rsidRPr="00DA22D6">
        <w:rPr>
          <w:rFonts w:cs="Arial"/>
          <w:szCs w:val="20"/>
          <w:lang w:val="en-GB"/>
        </w:rPr>
        <w:t xml:space="preserve"> was made in the RAN1#110bis-e meetings</w:t>
      </w:r>
      <w:r w:rsidR="004759FE">
        <w:rPr>
          <w:rFonts w:cs="Arial"/>
          <w:szCs w:val="20"/>
          <w:lang w:val="en-GB"/>
        </w:rPr>
        <w:t> </w:t>
      </w:r>
      <w:r w:rsidR="004759FE">
        <w:rPr>
          <w:rFonts w:cs="Arial"/>
          <w:szCs w:val="20"/>
          <w:lang w:val="en-GB"/>
        </w:rPr>
        <w:fldChar w:fldCharType="begin"/>
      </w:r>
      <w:r w:rsidR="004759FE">
        <w:rPr>
          <w:rFonts w:cs="Arial"/>
          <w:szCs w:val="20"/>
          <w:lang w:val="en-GB"/>
        </w:rPr>
        <w:instrText xml:space="preserve"> REF _Ref118278189 \r \h </w:instrText>
      </w:r>
      <w:r w:rsidR="004759FE">
        <w:rPr>
          <w:rFonts w:cs="Arial"/>
          <w:szCs w:val="20"/>
          <w:lang w:val="en-GB"/>
        </w:rPr>
      </w:r>
      <w:r w:rsidR="004759FE">
        <w:rPr>
          <w:rFonts w:cs="Arial"/>
          <w:szCs w:val="20"/>
          <w:lang w:val="en-GB"/>
        </w:rPr>
        <w:fldChar w:fldCharType="separate"/>
      </w:r>
      <w:r w:rsidR="00E800F6">
        <w:rPr>
          <w:rFonts w:cs="Arial"/>
          <w:szCs w:val="20"/>
          <w:lang w:val="en-GB"/>
        </w:rPr>
        <w:t>[2]</w:t>
      </w:r>
      <w:r w:rsidR="004759FE">
        <w:rPr>
          <w:rFonts w:cs="Arial"/>
          <w:szCs w:val="20"/>
          <w:lang w:val="en-GB"/>
        </w:rPr>
        <w:fldChar w:fldCharType="end"/>
      </w:r>
      <w:r w:rsidRPr="00DA22D6">
        <w:rPr>
          <w:rFonts w:cs="Arial"/>
          <w:szCs w:val="20"/>
          <w:lang w:val="en-GB"/>
        </w:rPr>
        <w:t>.</w:t>
      </w:r>
      <w:r w:rsidRPr="008653EB">
        <w:rPr>
          <w:lang w:val="en-GB" w:eastAsia="ja-JP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F4D9C" w14:paraId="0FF78C68" w14:textId="77777777" w:rsidTr="00810681">
        <w:tc>
          <w:tcPr>
            <w:tcW w:w="9629" w:type="dxa"/>
          </w:tcPr>
          <w:p w14:paraId="1B0471DF" w14:textId="77777777" w:rsidR="005831CA" w:rsidRPr="00DA22D6" w:rsidRDefault="005831CA" w:rsidP="00810681">
            <w:pPr>
              <w:shd w:val="clear" w:color="auto" w:fill="FFFFFF"/>
              <w:spacing w:after="0" w:line="240" w:lineRule="auto"/>
              <w:jc w:val="left"/>
              <w:rPr>
                <w:rFonts w:ascii="Times" w:eastAsia="SimSun" w:hAnsi="Times" w:cs="Times"/>
                <w:b/>
                <w:color w:val="493118"/>
                <w:szCs w:val="20"/>
                <w:highlight w:val="green"/>
                <w:shd w:val="clear" w:color="auto" w:fill="FFFF00"/>
                <w:lang w:val="en-GB" w:eastAsia="zh-CN"/>
              </w:rPr>
            </w:pPr>
            <w:r w:rsidRPr="00DA22D6">
              <w:rPr>
                <w:rFonts w:ascii="Times" w:eastAsia="SimSun" w:hAnsi="Times" w:cs="Times"/>
                <w:b/>
                <w:color w:val="493118"/>
                <w:szCs w:val="20"/>
                <w:highlight w:val="green"/>
                <w:lang w:val="en-GB" w:eastAsia="zh-CN"/>
              </w:rPr>
              <w:t>Agreement (RAN1#110bis-e)</w:t>
            </w:r>
          </w:p>
          <w:p w14:paraId="434D5124" w14:textId="77777777" w:rsidR="005831CA" w:rsidRPr="00DA22D6" w:rsidRDefault="005831CA" w:rsidP="005831CA">
            <w:pPr>
              <w:spacing w:after="0" w:line="240" w:lineRule="auto"/>
              <w:jc w:val="left"/>
              <w:rPr>
                <w:rFonts w:ascii="Times" w:eastAsia="MS Gothic" w:hAnsi="Times" w:cs="Times"/>
                <w:color w:val="000000"/>
                <w:szCs w:val="20"/>
                <w:lang w:val="en-GB" w:eastAsia="x-none"/>
              </w:rPr>
            </w:pPr>
          </w:p>
          <w:p w14:paraId="352006B1" w14:textId="77777777" w:rsidR="005831CA" w:rsidRPr="005831CA" w:rsidRDefault="005831CA" w:rsidP="005831CA">
            <w:pPr>
              <w:spacing w:after="0" w:line="240" w:lineRule="auto"/>
              <w:jc w:val="left"/>
              <w:rPr>
                <w:rFonts w:ascii="Times" w:eastAsia="Batang" w:hAnsi="Times" w:cs="Times New Roman"/>
                <w:bCs/>
                <w:iCs/>
                <w:szCs w:val="24"/>
                <w:lang w:val="en-GB"/>
              </w:rPr>
            </w:pPr>
            <w:r w:rsidRPr="005831CA">
              <w:rPr>
                <w:rFonts w:ascii="Times" w:eastAsia="Batang" w:hAnsi="Times" w:cs="Times New Roman"/>
                <w:bCs/>
                <w:iCs/>
                <w:szCs w:val="24"/>
                <w:lang w:val="en-GB"/>
              </w:rPr>
              <w:t>To support CSI measurement/reporting mechanisms for NCR-MT in C-link</w:t>
            </w:r>
          </w:p>
          <w:p w14:paraId="28AD714B" w14:textId="77777777" w:rsidR="005831CA" w:rsidRPr="005831CA" w:rsidRDefault="005831CA" w:rsidP="005831CA">
            <w:pPr>
              <w:numPr>
                <w:ilvl w:val="0"/>
                <w:numId w:val="29"/>
              </w:numPr>
              <w:spacing w:after="0" w:line="240" w:lineRule="auto"/>
              <w:contextualSpacing/>
              <w:jc w:val="left"/>
              <w:rPr>
                <w:rFonts w:ascii="Times" w:eastAsia="Batang" w:hAnsi="Times" w:cs="Times New Roman"/>
                <w:bCs/>
                <w:iCs/>
                <w:szCs w:val="24"/>
                <w:lang w:val="en-GB"/>
              </w:rPr>
            </w:pPr>
            <w:r w:rsidRPr="005831CA">
              <w:rPr>
                <w:rFonts w:ascii="Times" w:eastAsia="Batang" w:hAnsi="Times" w:cs="Times New Roman"/>
                <w:bCs/>
                <w:iCs/>
                <w:szCs w:val="24"/>
                <w:lang w:val="en-GB"/>
              </w:rPr>
              <w:t>The necessary legacy mechanism for receiving CSI-RS is reused for NC</w:t>
            </w:r>
            <w:r w:rsidRPr="005831CA">
              <w:rPr>
                <w:rFonts w:ascii="Times" w:eastAsia="Batang" w:hAnsi="Times" w:cs="Times New Roman" w:hint="eastAsia"/>
                <w:bCs/>
                <w:iCs/>
                <w:szCs w:val="24"/>
                <w:lang w:val="en-GB"/>
              </w:rPr>
              <w:t>R</w:t>
            </w:r>
            <w:r w:rsidRPr="005831CA">
              <w:rPr>
                <w:rFonts w:ascii="Times" w:eastAsia="Batang" w:hAnsi="Times" w:cs="Times New Roman"/>
                <w:bCs/>
                <w:iCs/>
                <w:szCs w:val="24"/>
                <w:lang w:val="en-GB"/>
              </w:rPr>
              <w:t>-MT.</w:t>
            </w:r>
          </w:p>
          <w:p w14:paraId="20E01E8B" w14:textId="77777777" w:rsidR="005831CA" w:rsidRPr="005831CA" w:rsidRDefault="005831CA" w:rsidP="005831CA">
            <w:pPr>
              <w:numPr>
                <w:ilvl w:val="0"/>
                <w:numId w:val="29"/>
              </w:numPr>
              <w:spacing w:after="0" w:line="240" w:lineRule="auto"/>
              <w:contextualSpacing/>
              <w:jc w:val="left"/>
              <w:rPr>
                <w:rFonts w:ascii="Times" w:eastAsia="Batang" w:hAnsi="Times" w:cs="Times New Roman"/>
                <w:bCs/>
                <w:iCs/>
                <w:szCs w:val="24"/>
                <w:lang w:val="en-GB"/>
              </w:rPr>
            </w:pPr>
            <w:r w:rsidRPr="005831CA">
              <w:rPr>
                <w:rFonts w:ascii="Times" w:eastAsia="Batang" w:hAnsi="Times" w:cs="Times New Roman"/>
                <w:bCs/>
                <w:iCs/>
                <w:szCs w:val="24"/>
                <w:lang w:val="en-GB"/>
              </w:rPr>
              <w:t>The necessary legacy mechanism for reporting CSI is reused for NCR-MT.</w:t>
            </w:r>
          </w:p>
          <w:p w14:paraId="51007B3C" w14:textId="77777777" w:rsidR="005831CA" w:rsidRPr="005831CA" w:rsidRDefault="005831CA" w:rsidP="005831CA">
            <w:pPr>
              <w:numPr>
                <w:ilvl w:val="0"/>
                <w:numId w:val="29"/>
              </w:numPr>
              <w:spacing w:after="0" w:line="240" w:lineRule="auto"/>
              <w:contextualSpacing/>
              <w:jc w:val="left"/>
              <w:rPr>
                <w:rFonts w:ascii="Times" w:eastAsia="Batang" w:hAnsi="Times" w:cs="Times New Roman"/>
                <w:bCs/>
                <w:iCs/>
                <w:szCs w:val="24"/>
                <w:lang w:val="en-GB"/>
              </w:rPr>
            </w:pPr>
            <w:r w:rsidRPr="005831CA">
              <w:rPr>
                <w:rFonts w:ascii="Times" w:eastAsia="Batang" w:hAnsi="Times" w:cs="Times New Roman"/>
                <w:bCs/>
                <w:iCs/>
                <w:szCs w:val="24"/>
                <w:lang w:val="en-GB"/>
              </w:rPr>
              <w:t>FFS: The details of the necessary mechanisms will be further discussed and decided.</w:t>
            </w:r>
          </w:p>
          <w:p w14:paraId="1A84843E" w14:textId="77777777" w:rsidR="005831CA" w:rsidRPr="005831CA" w:rsidRDefault="005831CA" w:rsidP="005831CA">
            <w:pPr>
              <w:numPr>
                <w:ilvl w:val="0"/>
                <w:numId w:val="29"/>
              </w:numPr>
              <w:spacing w:after="0" w:line="240" w:lineRule="auto"/>
              <w:contextualSpacing/>
              <w:jc w:val="left"/>
              <w:rPr>
                <w:rFonts w:ascii="Times" w:eastAsia="Batang" w:hAnsi="Times" w:cs="Times New Roman"/>
                <w:bCs/>
                <w:iCs/>
                <w:szCs w:val="24"/>
                <w:lang w:val="en-GB"/>
              </w:rPr>
            </w:pPr>
            <w:r w:rsidRPr="005831CA">
              <w:rPr>
                <w:rFonts w:ascii="Times" w:eastAsia="Batang" w:hAnsi="Times" w:cs="Times New Roman"/>
                <w:bCs/>
                <w:iCs/>
                <w:szCs w:val="24"/>
                <w:lang w:val="en-GB"/>
              </w:rPr>
              <w:t>Note: this does not mean all the legacy procedures for receiving CSI-</w:t>
            </w:r>
            <w:r w:rsidRPr="005831CA">
              <w:rPr>
                <w:rFonts w:ascii="Times" w:eastAsia="Batang" w:hAnsi="Times" w:cs="Times New Roman" w:hint="eastAsia"/>
                <w:bCs/>
                <w:iCs/>
                <w:szCs w:val="24"/>
                <w:lang w:val="en-GB"/>
              </w:rPr>
              <w:t>RS</w:t>
            </w:r>
            <w:r w:rsidRPr="005831CA">
              <w:rPr>
                <w:rFonts w:ascii="Times" w:eastAsia="Batang" w:hAnsi="Times" w:cs="Times New Roman"/>
                <w:bCs/>
                <w:iCs/>
                <w:szCs w:val="24"/>
                <w:lang w:val="en-GB"/>
              </w:rPr>
              <w:t xml:space="preserve"> and reporting CSI will be supported. </w:t>
            </w:r>
          </w:p>
          <w:p w14:paraId="7AC232F8" w14:textId="77777777" w:rsidR="005831CA" w:rsidRDefault="005831CA" w:rsidP="005831CA">
            <w:pPr>
              <w:spacing w:after="0" w:line="240" w:lineRule="auto"/>
              <w:jc w:val="left"/>
              <w:rPr>
                <w:sz w:val="20"/>
                <w:szCs w:val="20"/>
                <w:lang w:val="en-GB"/>
              </w:rPr>
            </w:pPr>
          </w:p>
          <w:p w14:paraId="2CC4A27C" w14:textId="5434AB99" w:rsidR="005831CA" w:rsidRPr="005831CA" w:rsidRDefault="005831CA" w:rsidP="005831CA">
            <w:pPr>
              <w:spacing w:after="0" w:line="240" w:lineRule="auto"/>
              <w:jc w:val="left"/>
              <w:rPr>
                <w:rFonts w:ascii="Times" w:eastAsia="Batang" w:hAnsi="Times" w:cs="Times New Roman"/>
                <w:b/>
                <w:bCs/>
                <w:iCs/>
                <w:szCs w:val="24"/>
                <w:highlight w:val="green"/>
                <w:lang w:val="en-GB"/>
              </w:rPr>
            </w:pPr>
            <w:r w:rsidRPr="005831CA">
              <w:rPr>
                <w:rFonts w:ascii="Times" w:eastAsia="Batang" w:hAnsi="Times" w:cs="Times New Roman"/>
                <w:b/>
                <w:bCs/>
                <w:iCs/>
                <w:szCs w:val="24"/>
                <w:highlight w:val="green"/>
                <w:lang w:val="en-GB"/>
              </w:rPr>
              <w:t>Agreement</w:t>
            </w:r>
            <w:r w:rsidR="00010930">
              <w:rPr>
                <w:rFonts w:ascii="Times" w:eastAsia="Batang" w:hAnsi="Times" w:cs="Times New Roman"/>
                <w:b/>
                <w:bCs/>
                <w:iCs/>
                <w:szCs w:val="24"/>
                <w:highlight w:val="green"/>
                <w:lang w:val="en-GB"/>
              </w:rPr>
              <w:t xml:space="preserve"> </w:t>
            </w:r>
            <w:r>
              <w:rPr>
                <w:rFonts w:ascii="Times" w:eastAsia="Batang" w:hAnsi="Times" w:cs="Times New Roman"/>
                <w:b/>
                <w:bCs/>
                <w:iCs/>
                <w:szCs w:val="24"/>
                <w:highlight w:val="green"/>
                <w:lang w:val="en-GB"/>
              </w:rPr>
              <w:t>(RAN1#110bis-e)</w:t>
            </w:r>
          </w:p>
          <w:p w14:paraId="0E9A3DF3" w14:textId="77777777" w:rsidR="005831CA" w:rsidRPr="005831CA" w:rsidRDefault="005831CA" w:rsidP="005831CA">
            <w:pPr>
              <w:spacing w:after="0" w:line="240" w:lineRule="auto"/>
              <w:jc w:val="left"/>
              <w:rPr>
                <w:rFonts w:ascii="Times" w:eastAsia="Batang" w:hAnsi="Times" w:cs="Times New Roman"/>
                <w:bCs/>
                <w:iCs/>
                <w:szCs w:val="24"/>
                <w:lang w:val="en-GB"/>
              </w:rPr>
            </w:pPr>
            <w:r w:rsidRPr="005831CA">
              <w:rPr>
                <w:rFonts w:ascii="Times" w:eastAsia="Batang" w:hAnsi="Times" w:cs="Times New Roman"/>
                <w:bCs/>
                <w:iCs/>
                <w:szCs w:val="24"/>
                <w:lang w:val="en-GB"/>
              </w:rPr>
              <w:t>To support the sounding procedure for NCR-MT in C link, the necessary mechanism of legacy UE sounding procedure is supported.</w:t>
            </w:r>
          </w:p>
          <w:p w14:paraId="4E475105" w14:textId="77777777" w:rsidR="005831CA" w:rsidRPr="005831CA" w:rsidRDefault="005831CA" w:rsidP="005831CA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left"/>
              <w:rPr>
                <w:rFonts w:ascii="Times" w:eastAsia="Batang" w:hAnsi="Times" w:cs="Times New Roman"/>
                <w:bCs/>
                <w:iCs/>
                <w:szCs w:val="24"/>
                <w:lang w:val="en-GB"/>
              </w:rPr>
            </w:pPr>
            <w:r w:rsidRPr="005831CA">
              <w:rPr>
                <w:rFonts w:ascii="Times" w:eastAsia="Batang" w:hAnsi="Times" w:cs="Times New Roman"/>
                <w:bCs/>
                <w:iCs/>
                <w:szCs w:val="24"/>
                <w:lang w:val="en-GB"/>
              </w:rPr>
              <w:t xml:space="preserve">FFS: The details of </w:t>
            </w:r>
            <w:r w:rsidRPr="005831CA">
              <w:rPr>
                <w:rFonts w:ascii="Times" w:eastAsia="Batang" w:hAnsi="Times" w:cs="Times New Roman" w:hint="eastAsia"/>
                <w:bCs/>
                <w:iCs/>
                <w:szCs w:val="24"/>
                <w:lang w:val="en-GB"/>
              </w:rPr>
              <w:t>t</w:t>
            </w:r>
            <w:r w:rsidRPr="005831CA">
              <w:rPr>
                <w:rFonts w:ascii="Times" w:eastAsia="Batang" w:hAnsi="Times" w:cs="Times New Roman"/>
                <w:bCs/>
                <w:iCs/>
                <w:szCs w:val="24"/>
                <w:lang w:val="en-GB"/>
              </w:rPr>
              <w:t>he necessary mechanism of legacy UE sounding procedure.</w:t>
            </w:r>
          </w:p>
          <w:p w14:paraId="0337B763" w14:textId="656FA0F7" w:rsidR="005831CA" w:rsidRPr="00616207" w:rsidRDefault="005831CA" w:rsidP="00B604E1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left"/>
              <w:rPr>
                <w:sz w:val="20"/>
                <w:szCs w:val="20"/>
                <w:lang w:val="en-GB"/>
              </w:rPr>
            </w:pPr>
            <w:r w:rsidRPr="005831CA">
              <w:rPr>
                <w:rFonts w:ascii="Times" w:eastAsia="Batang" w:hAnsi="Times" w:cs="Times New Roman"/>
                <w:bCs/>
                <w:iCs/>
                <w:szCs w:val="24"/>
                <w:lang w:val="en-GB"/>
              </w:rPr>
              <w:t xml:space="preserve">Note: This does not mean all legacy UE sounding procedure will be supported. </w:t>
            </w:r>
          </w:p>
        </w:tc>
      </w:tr>
    </w:tbl>
    <w:p w14:paraId="42A49C23" w14:textId="47319A65" w:rsidR="006A071A" w:rsidRPr="00E01926" w:rsidRDefault="00F05B36" w:rsidP="00837431">
      <w:pPr>
        <w:spacing w:before="240"/>
        <w:rPr>
          <w:lang w:val="en-GB" w:eastAsia="ja-JP"/>
        </w:rPr>
      </w:pPr>
      <w:r w:rsidRPr="00422285">
        <w:rPr>
          <w:lang w:val="en-GB" w:eastAsia="ja-JP"/>
        </w:rPr>
        <w:t>T</w:t>
      </w:r>
      <w:r w:rsidR="00D90B58">
        <w:rPr>
          <w:lang w:val="en-GB" w:eastAsia="ja-JP"/>
        </w:rPr>
        <w:t xml:space="preserve">he FFSs </w:t>
      </w:r>
      <w:r>
        <w:rPr>
          <w:lang w:val="en-GB" w:eastAsia="ja-JP"/>
        </w:rPr>
        <w:t xml:space="preserve">in </w:t>
      </w:r>
      <w:r w:rsidR="00893AB6">
        <w:rPr>
          <w:lang w:val="en-GB" w:eastAsia="ja-JP"/>
        </w:rPr>
        <w:t xml:space="preserve">both </w:t>
      </w:r>
      <w:r>
        <w:rPr>
          <w:lang w:val="en-GB" w:eastAsia="ja-JP"/>
        </w:rPr>
        <w:t xml:space="preserve">the above agreements </w:t>
      </w:r>
      <w:r w:rsidR="00D90B58">
        <w:rPr>
          <w:lang w:val="en-GB" w:eastAsia="ja-JP"/>
        </w:rPr>
        <w:t>can be discussed together with the RAN1 capabilities which are needed for the basic operation of operator deployed NCR, i.e., those features without which the system cannot operate</w:t>
      </w:r>
      <w:r>
        <w:rPr>
          <w:lang w:val="en-GB" w:eastAsia="ja-JP"/>
        </w:rPr>
        <w:t xml:space="preserve">. Specifically, </w:t>
      </w:r>
      <w:r w:rsidR="003209E5">
        <w:rPr>
          <w:lang w:val="en-GB" w:eastAsia="ja-JP"/>
        </w:rPr>
        <w:t xml:space="preserve">RAN1 should not modify existing UE functionalities that </w:t>
      </w:r>
      <w:r w:rsidR="007F6AE0">
        <w:rPr>
          <w:lang w:val="en-GB" w:eastAsia="ja-JP"/>
        </w:rPr>
        <w:t xml:space="preserve">have </w:t>
      </w:r>
      <w:r w:rsidR="00567847">
        <w:rPr>
          <w:lang w:val="en-GB" w:eastAsia="ja-JP"/>
        </w:rPr>
        <w:t>been</w:t>
      </w:r>
      <w:r w:rsidR="003209E5" w:rsidRPr="00567847">
        <w:rPr>
          <w:lang w:val="en-GB" w:eastAsia="ja-JP"/>
        </w:rPr>
        <w:t xml:space="preserve"> </w:t>
      </w:r>
      <w:r w:rsidR="00567847">
        <w:rPr>
          <w:lang w:val="en-GB" w:eastAsia="ja-JP"/>
        </w:rPr>
        <w:t>carefully</w:t>
      </w:r>
      <w:r w:rsidR="003209E5">
        <w:rPr>
          <w:lang w:val="en-GB" w:eastAsia="ja-JP"/>
        </w:rPr>
        <w:t xml:space="preserve"> </w:t>
      </w:r>
      <w:r w:rsidR="00DD756D">
        <w:rPr>
          <w:lang w:val="en-GB" w:eastAsia="ja-JP"/>
        </w:rPr>
        <w:t>developed and</w:t>
      </w:r>
      <w:r w:rsidR="00567847">
        <w:rPr>
          <w:lang w:val="en-GB" w:eastAsia="ja-JP"/>
        </w:rPr>
        <w:t xml:space="preserve"> specified</w:t>
      </w:r>
      <w:r w:rsidR="003209E5">
        <w:rPr>
          <w:lang w:val="en-GB" w:eastAsia="ja-JP"/>
        </w:rPr>
        <w:t>.</w:t>
      </w:r>
      <w:r w:rsidR="000A53CC">
        <w:rPr>
          <w:lang w:val="en-GB" w:eastAsia="ja-JP"/>
        </w:rPr>
        <w:t xml:space="preserve"> </w:t>
      </w:r>
      <w:r>
        <w:rPr>
          <w:lang w:val="en-GB" w:eastAsia="ja-JP"/>
        </w:rPr>
        <w:t xml:space="preserve">As such, we think, a repeater node, </w:t>
      </w:r>
      <w:proofErr w:type="gramStart"/>
      <w:r>
        <w:rPr>
          <w:lang w:val="en-GB" w:eastAsia="ja-JP"/>
        </w:rPr>
        <w:t>similar to</w:t>
      </w:r>
      <w:proofErr w:type="gramEnd"/>
      <w:r>
        <w:rPr>
          <w:lang w:val="en-GB" w:eastAsia="ja-JP"/>
        </w:rPr>
        <w:t xml:space="preserve"> an IAB-node</w:t>
      </w:r>
      <w:r w:rsidR="00567847">
        <w:rPr>
          <w:lang w:val="en-GB" w:eastAsia="ja-JP"/>
        </w:rPr>
        <w:t>,</w:t>
      </w:r>
      <w:r w:rsidRPr="00567847">
        <w:rPr>
          <w:lang w:val="en-GB" w:eastAsia="ja-JP"/>
        </w:rPr>
        <w:t xml:space="preserve"> </w:t>
      </w:r>
      <w:r w:rsidR="000A53CC" w:rsidRPr="00A707B9">
        <w:rPr>
          <w:rFonts w:cs="Arial"/>
          <w:szCs w:val="20"/>
          <w:lang w:val="en-GB"/>
        </w:rPr>
        <w:t xml:space="preserve">is a stationary node deployed according to the network </w:t>
      </w:r>
      <w:r w:rsidRPr="00A707B9">
        <w:rPr>
          <w:rFonts w:cs="Arial"/>
          <w:szCs w:val="20"/>
          <w:lang w:val="en-GB"/>
        </w:rPr>
        <w:t>planning</w:t>
      </w:r>
      <w:r w:rsidR="000B22C2" w:rsidRPr="00A707B9">
        <w:rPr>
          <w:rFonts w:cs="Arial"/>
          <w:szCs w:val="20"/>
          <w:lang w:val="en-GB"/>
        </w:rPr>
        <w:t xml:space="preserve"> done by the operator</w:t>
      </w:r>
      <w:r w:rsidRPr="00A707B9">
        <w:rPr>
          <w:rFonts w:cs="Arial"/>
          <w:szCs w:val="20"/>
          <w:lang w:val="en-GB"/>
        </w:rPr>
        <w:t xml:space="preserve">. </w:t>
      </w:r>
      <w:r w:rsidR="000B22C2" w:rsidRPr="00A707B9">
        <w:rPr>
          <w:rFonts w:cs="Arial"/>
          <w:szCs w:val="20"/>
          <w:lang w:val="en-GB"/>
        </w:rPr>
        <w:t xml:space="preserve">The planning can be expected to result in a stable control/backhaul link </w:t>
      </w:r>
      <w:r w:rsidR="00567847">
        <w:rPr>
          <w:rFonts w:cs="Arial"/>
          <w:szCs w:val="20"/>
          <w:lang w:val="en-GB"/>
        </w:rPr>
        <w:t>between</w:t>
      </w:r>
      <w:r w:rsidR="000B22C2" w:rsidRPr="00A707B9">
        <w:rPr>
          <w:rFonts w:cs="Arial"/>
          <w:szCs w:val="20"/>
          <w:lang w:val="en-GB"/>
        </w:rPr>
        <w:t xml:space="preserve"> the control</w:t>
      </w:r>
      <w:r w:rsidR="00315479" w:rsidRPr="00A707B9">
        <w:rPr>
          <w:rFonts w:cs="Arial"/>
          <w:szCs w:val="20"/>
          <w:lang w:val="en-GB"/>
        </w:rPr>
        <w:t>ling</w:t>
      </w:r>
      <w:r w:rsidR="000B22C2" w:rsidRPr="00A707B9">
        <w:rPr>
          <w:rFonts w:cs="Arial"/>
          <w:szCs w:val="20"/>
          <w:lang w:val="en-GB"/>
        </w:rPr>
        <w:t xml:space="preserve"> gNB</w:t>
      </w:r>
      <w:r w:rsidR="00567847">
        <w:rPr>
          <w:rFonts w:cs="Arial"/>
          <w:szCs w:val="20"/>
          <w:lang w:val="en-GB"/>
        </w:rPr>
        <w:t xml:space="preserve"> and </w:t>
      </w:r>
      <w:r w:rsidR="00374C28">
        <w:rPr>
          <w:rFonts w:cs="Arial"/>
          <w:szCs w:val="20"/>
          <w:lang w:val="en-GB"/>
        </w:rPr>
        <w:t xml:space="preserve">the </w:t>
      </w:r>
      <w:r w:rsidR="00567847">
        <w:rPr>
          <w:rFonts w:cs="Arial"/>
          <w:szCs w:val="20"/>
          <w:lang w:val="en-GB"/>
        </w:rPr>
        <w:t>NCR</w:t>
      </w:r>
      <w:r w:rsidR="000B22C2" w:rsidRPr="00A707B9">
        <w:rPr>
          <w:rFonts w:cs="Arial"/>
          <w:szCs w:val="20"/>
          <w:lang w:val="en-GB"/>
        </w:rPr>
        <w:t xml:space="preserve">. Hence, many UE features related to mobility and measurement </w:t>
      </w:r>
      <w:r w:rsidR="00567847">
        <w:rPr>
          <w:rFonts w:cs="Arial"/>
          <w:szCs w:val="20"/>
          <w:lang w:val="en-GB"/>
        </w:rPr>
        <w:t>are not needed for NCR-MTs</w:t>
      </w:r>
      <w:r w:rsidR="00374C28">
        <w:rPr>
          <w:rFonts w:cs="Arial"/>
          <w:szCs w:val="20"/>
          <w:lang w:val="en-GB"/>
        </w:rPr>
        <w:t>.</w:t>
      </w:r>
      <w:r w:rsidR="000B22C2" w:rsidRPr="00A707B9">
        <w:rPr>
          <w:rFonts w:cs="Arial"/>
          <w:szCs w:val="20"/>
          <w:lang w:val="en-GB"/>
        </w:rPr>
        <w:t xml:space="preserve"> </w:t>
      </w:r>
      <w:r w:rsidRPr="00A707B9">
        <w:rPr>
          <w:rFonts w:cs="Arial"/>
          <w:szCs w:val="20"/>
          <w:lang w:val="en-GB"/>
        </w:rPr>
        <w:t>As a bas</w:t>
      </w:r>
      <w:r w:rsidR="007E61F2">
        <w:rPr>
          <w:rFonts w:cs="Arial"/>
          <w:szCs w:val="20"/>
          <w:lang w:val="en-GB"/>
        </w:rPr>
        <w:t>e</w:t>
      </w:r>
      <w:r w:rsidRPr="00A707B9">
        <w:rPr>
          <w:rFonts w:cs="Arial"/>
          <w:szCs w:val="20"/>
          <w:lang w:val="en-GB"/>
        </w:rPr>
        <w:t xml:space="preserve">line, the </w:t>
      </w:r>
      <w:r w:rsidR="00567847">
        <w:rPr>
          <w:rFonts w:cs="Arial"/>
          <w:szCs w:val="20"/>
          <w:lang w:val="en-GB"/>
        </w:rPr>
        <w:t>NCR</w:t>
      </w:r>
      <w:r w:rsidRPr="00A707B9">
        <w:rPr>
          <w:rFonts w:cs="Arial"/>
          <w:szCs w:val="20"/>
          <w:lang w:val="en-GB"/>
        </w:rPr>
        <w:t xml:space="preserve">-MT can have the same mandatory </w:t>
      </w:r>
      <w:r w:rsidRPr="00A707B9">
        <w:rPr>
          <w:rFonts w:cs="Arial"/>
          <w:szCs w:val="20"/>
          <w:lang w:val="en-GB"/>
        </w:rPr>
        <w:lastRenderedPageBreak/>
        <w:t>feature</w:t>
      </w:r>
      <w:r w:rsidR="00F44584" w:rsidRPr="00A707B9">
        <w:rPr>
          <w:rFonts w:cs="Arial"/>
          <w:szCs w:val="20"/>
          <w:lang w:val="en-GB"/>
        </w:rPr>
        <w:t>s</w:t>
      </w:r>
      <w:r w:rsidRPr="00A707B9">
        <w:rPr>
          <w:rFonts w:cs="Arial"/>
          <w:szCs w:val="20"/>
          <w:lang w:val="en-GB"/>
        </w:rPr>
        <w:t xml:space="preserve"> as </w:t>
      </w:r>
      <w:r w:rsidR="000B22C2" w:rsidRPr="00A707B9">
        <w:rPr>
          <w:rFonts w:cs="Arial"/>
          <w:szCs w:val="20"/>
          <w:lang w:val="en-GB"/>
        </w:rPr>
        <w:t xml:space="preserve">an </w:t>
      </w:r>
      <w:r w:rsidRPr="00A707B9">
        <w:rPr>
          <w:rFonts w:cs="Arial"/>
          <w:szCs w:val="20"/>
          <w:lang w:val="en-GB"/>
        </w:rPr>
        <w:t>IAB-MT</w:t>
      </w:r>
      <w:r w:rsidR="00033738" w:rsidRPr="00A707B9">
        <w:rPr>
          <w:rFonts w:cs="Arial"/>
          <w:szCs w:val="20"/>
          <w:lang w:val="en-GB"/>
        </w:rPr>
        <w:t xml:space="preserve"> </w:t>
      </w:r>
      <w:r w:rsidR="00F44584" w:rsidRPr="00A707B9">
        <w:rPr>
          <w:rFonts w:cs="Arial"/>
          <w:szCs w:val="20"/>
          <w:lang w:val="en-GB"/>
        </w:rPr>
        <w:t xml:space="preserve">agreed </w:t>
      </w:r>
      <w:r w:rsidR="00A07D77">
        <w:rPr>
          <w:rFonts w:cs="Arial"/>
          <w:szCs w:val="20"/>
          <w:lang w:val="en-GB"/>
        </w:rPr>
        <w:t>in</w:t>
      </w:r>
      <w:r w:rsidR="00033738" w:rsidRPr="00A707B9">
        <w:rPr>
          <w:rFonts w:cs="Arial"/>
          <w:szCs w:val="20"/>
          <w:lang w:val="en-GB"/>
        </w:rPr>
        <w:t xml:space="preserve"> </w:t>
      </w:r>
      <w:r w:rsidR="006A071A" w:rsidRPr="00A707B9">
        <w:rPr>
          <w:rFonts w:cs="Arial"/>
          <w:szCs w:val="20"/>
          <w:lang w:val="en-GB"/>
        </w:rPr>
        <w:t>the RAN1#101-e meeting</w:t>
      </w:r>
      <w:r w:rsidR="000E54C6">
        <w:rPr>
          <w:rFonts w:cs="Arial"/>
          <w:szCs w:val="20"/>
          <w:lang w:val="en-GB"/>
        </w:rPr>
        <w:t xml:space="preserve"> </w:t>
      </w:r>
      <w:r w:rsidR="000E54C6">
        <w:rPr>
          <w:rFonts w:cs="Arial"/>
          <w:szCs w:val="20"/>
          <w:lang w:val="en-GB"/>
        </w:rPr>
        <w:fldChar w:fldCharType="begin"/>
      </w:r>
      <w:r w:rsidR="000E54C6">
        <w:rPr>
          <w:rFonts w:cs="Arial"/>
          <w:szCs w:val="20"/>
          <w:lang w:val="en-GB"/>
        </w:rPr>
        <w:instrText xml:space="preserve"> REF _Ref126062709 \w \h </w:instrText>
      </w:r>
      <w:r w:rsidR="000E54C6">
        <w:rPr>
          <w:rFonts w:cs="Arial"/>
          <w:szCs w:val="20"/>
          <w:lang w:val="en-GB"/>
        </w:rPr>
      </w:r>
      <w:r w:rsidR="000E54C6">
        <w:rPr>
          <w:rFonts w:cs="Arial"/>
          <w:szCs w:val="20"/>
          <w:lang w:val="en-GB"/>
        </w:rPr>
        <w:fldChar w:fldCharType="separate"/>
      </w:r>
      <w:r w:rsidR="00E800F6">
        <w:rPr>
          <w:rFonts w:cs="Arial"/>
          <w:szCs w:val="20"/>
          <w:lang w:val="en-GB"/>
        </w:rPr>
        <w:t>[3]</w:t>
      </w:r>
      <w:r w:rsidR="000E54C6">
        <w:rPr>
          <w:rFonts w:cs="Arial"/>
          <w:szCs w:val="20"/>
          <w:lang w:val="en-GB"/>
        </w:rPr>
        <w:fldChar w:fldCharType="end"/>
      </w:r>
      <w:r w:rsidR="00353B1E" w:rsidRPr="00A707B9">
        <w:rPr>
          <w:rFonts w:cs="Arial"/>
          <w:szCs w:val="20"/>
          <w:lang w:val="en-GB"/>
        </w:rPr>
        <w:t xml:space="preserve">, where </w:t>
      </w:r>
      <w:r w:rsidR="00F44584" w:rsidRPr="00A707B9">
        <w:rPr>
          <w:rFonts w:cs="Arial"/>
          <w:szCs w:val="20"/>
          <w:lang w:val="en-GB"/>
        </w:rPr>
        <w:t>speci</w:t>
      </w:r>
      <w:r w:rsidR="00ED1877">
        <w:rPr>
          <w:rFonts w:cs="Arial"/>
          <w:szCs w:val="20"/>
          <w:lang w:val="en-GB"/>
        </w:rPr>
        <w:t>fic</w:t>
      </w:r>
      <w:r w:rsidR="00F44584" w:rsidRPr="00A707B9">
        <w:rPr>
          <w:rFonts w:cs="Arial"/>
          <w:szCs w:val="20"/>
          <w:lang w:val="en-GB"/>
        </w:rPr>
        <w:t xml:space="preserve">ally </w:t>
      </w:r>
      <w:r w:rsidR="00D26317">
        <w:rPr>
          <w:rFonts w:cs="Arial"/>
          <w:b/>
          <w:szCs w:val="20"/>
          <w:lang w:val="en-GB"/>
        </w:rPr>
        <w:t>b</w:t>
      </w:r>
      <w:r w:rsidR="00353B1E" w:rsidRPr="00A707B9">
        <w:rPr>
          <w:rFonts w:cs="Arial"/>
          <w:b/>
          <w:szCs w:val="20"/>
          <w:lang w:val="en-GB"/>
        </w:rPr>
        <w:t>asic CSI feedback</w:t>
      </w:r>
      <w:r w:rsidR="00353B1E" w:rsidRPr="00A707B9">
        <w:rPr>
          <w:rFonts w:cs="Arial"/>
          <w:szCs w:val="20"/>
          <w:lang w:val="en-GB"/>
        </w:rPr>
        <w:t xml:space="preserve"> (2-32) and </w:t>
      </w:r>
      <w:r w:rsidR="00D26317">
        <w:rPr>
          <w:rFonts w:cs="Arial"/>
          <w:b/>
          <w:szCs w:val="20"/>
          <w:lang w:val="en-GB"/>
        </w:rPr>
        <w:t>b</w:t>
      </w:r>
      <w:r w:rsidR="00353B1E" w:rsidRPr="00A707B9">
        <w:rPr>
          <w:rFonts w:cs="Arial"/>
          <w:b/>
          <w:szCs w:val="20"/>
          <w:lang w:val="en-GB"/>
        </w:rPr>
        <w:t>asic SRS</w:t>
      </w:r>
      <w:r w:rsidR="00353B1E" w:rsidRPr="00A707B9">
        <w:rPr>
          <w:rFonts w:cs="Arial"/>
          <w:szCs w:val="20"/>
          <w:lang w:val="en-GB"/>
        </w:rPr>
        <w:t xml:space="preserve"> (2-52)</w:t>
      </w:r>
      <w:r w:rsidR="00F63D83">
        <w:rPr>
          <w:rFonts w:cs="Arial"/>
          <w:szCs w:val="20"/>
          <w:lang w:val="en-GB"/>
        </w:rPr>
        <w:t xml:space="preserve"> </w:t>
      </w:r>
      <w:r w:rsidR="00F63D83">
        <w:rPr>
          <w:rFonts w:cs="Arial"/>
          <w:szCs w:val="20"/>
          <w:lang w:val="en-GB"/>
        </w:rPr>
        <w:fldChar w:fldCharType="begin"/>
      </w:r>
      <w:r w:rsidR="00F63D83">
        <w:rPr>
          <w:rFonts w:cs="Arial"/>
          <w:szCs w:val="20"/>
          <w:lang w:val="en-GB"/>
        </w:rPr>
        <w:instrText xml:space="preserve"> REF _Ref126062683 \w \p \h </w:instrText>
      </w:r>
      <w:r w:rsidR="00F63D83">
        <w:rPr>
          <w:rFonts w:cs="Arial"/>
          <w:szCs w:val="20"/>
          <w:lang w:val="en-GB"/>
        </w:rPr>
      </w:r>
      <w:r w:rsidR="00F63D83">
        <w:rPr>
          <w:rFonts w:cs="Arial"/>
          <w:szCs w:val="20"/>
          <w:lang w:val="en-GB"/>
        </w:rPr>
        <w:fldChar w:fldCharType="separate"/>
      </w:r>
      <w:r w:rsidR="00E800F6">
        <w:rPr>
          <w:rFonts w:cs="Arial"/>
          <w:szCs w:val="20"/>
          <w:lang w:val="en-GB"/>
        </w:rPr>
        <w:t>[4] below</w:t>
      </w:r>
      <w:r w:rsidR="00F63D83">
        <w:rPr>
          <w:rFonts w:cs="Arial"/>
          <w:szCs w:val="20"/>
          <w:lang w:val="en-GB"/>
        </w:rPr>
        <w:fldChar w:fldCharType="end"/>
      </w:r>
      <w:r w:rsidR="004759FE">
        <w:rPr>
          <w:rFonts w:cs="Arial"/>
          <w:szCs w:val="20"/>
          <w:lang w:val="en-GB"/>
        </w:rPr>
        <w:t xml:space="preserve"> </w:t>
      </w:r>
      <w:r w:rsidR="00353B1E" w:rsidRPr="00A707B9">
        <w:rPr>
          <w:rFonts w:cs="Arial"/>
          <w:szCs w:val="20"/>
          <w:lang w:val="en-GB"/>
        </w:rPr>
        <w:t>are included</w:t>
      </w:r>
      <w:r w:rsidR="00703B52">
        <w:rPr>
          <w:rFonts w:cs="Arial"/>
          <w:szCs w:val="20"/>
          <w:lang w:val="en-GB"/>
        </w:rPr>
        <w:t>, cf. </w:t>
      </w:r>
      <w:r w:rsidR="00992186">
        <w:rPr>
          <w:rFonts w:cs="Arial"/>
          <w:szCs w:val="20"/>
          <w:lang w:val="en-GB"/>
        </w:rPr>
        <w:fldChar w:fldCharType="begin"/>
      </w:r>
      <w:r w:rsidR="00992186">
        <w:rPr>
          <w:rFonts w:cs="Arial"/>
          <w:szCs w:val="20"/>
          <w:lang w:val="en-GB"/>
        </w:rPr>
        <w:instrText xml:space="preserve"> REF _Ref118278584 \h </w:instrText>
      </w:r>
      <w:r w:rsidR="00992186">
        <w:rPr>
          <w:rFonts w:cs="Arial"/>
          <w:szCs w:val="20"/>
          <w:lang w:val="en-GB"/>
        </w:rPr>
      </w:r>
      <w:r w:rsidR="00992186">
        <w:rPr>
          <w:rFonts w:cs="Arial"/>
          <w:szCs w:val="20"/>
          <w:lang w:val="en-GB"/>
        </w:rPr>
        <w:fldChar w:fldCharType="separate"/>
      </w:r>
      <w:r w:rsidR="00E800F6">
        <w:t xml:space="preserve">Table </w:t>
      </w:r>
      <w:r w:rsidR="00E800F6">
        <w:rPr>
          <w:noProof/>
        </w:rPr>
        <w:t>1</w:t>
      </w:r>
      <w:r w:rsidR="00992186">
        <w:rPr>
          <w:rFonts w:cs="Arial"/>
          <w:szCs w:val="20"/>
          <w:lang w:val="en-GB"/>
        </w:rPr>
        <w:fldChar w:fldCharType="end"/>
      </w:r>
      <w:r w:rsidR="00353B1E" w:rsidRPr="00A707B9">
        <w:rPr>
          <w:rFonts w:cs="Arial"/>
          <w:szCs w:val="20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F4D9C" w14:paraId="5EC2CB52" w14:textId="77777777" w:rsidTr="00810681">
        <w:tc>
          <w:tcPr>
            <w:tcW w:w="9629" w:type="dxa"/>
          </w:tcPr>
          <w:p w14:paraId="7A056B91" w14:textId="07533994" w:rsidR="009638FA" w:rsidRPr="00F64D01" w:rsidRDefault="009638FA" w:rsidP="009638FA">
            <w:pPr>
              <w:rPr>
                <w:rFonts w:ascii="Times" w:hAnsi="Times" w:cs="Times"/>
                <w:b/>
                <w:bCs/>
                <w:highlight w:val="green"/>
              </w:rPr>
            </w:pPr>
            <w:r w:rsidRPr="00F64D01">
              <w:rPr>
                <w:rStyle w:val="Strong"/>
                <w:rFonts w:ascii="Times" w:hAnsi="Times" w:cs="Times"/>
                <w:highlight w:val="green"/>
                <w:lang w:eastAsia="ko-KR"/>
              </w:rPr>
              <w:t>Agreement (RAN1#101-e)</w:t>
            </w:r>
          </w:p>
          <w:p w14:paraId="3CFC94A2" w14:textId="77777777" w:rsidR="009638FA" w:rsidRPr="00F64D01" w:rsidRDefault="009638FA" w:rsidP="009638FA">
            <w:pPr>
              <w:pStyle w:val="maintext"/>
              <w:numPr>
                <w:ilvl w:val="0"/>
                <w:numId w:val="38"/>
              </w:numPr>
              <w:ind w:firstLineChars="0"/>
              <w:rPr>
                <w:rFonts w:ascii="Times" w:hAnsi="Times" w:cs="Times"/>
                <w:sz w:val="22"/>
                <w:szCs w:val="18"/>
              </w:rPr>
            </w:pPr>
            <w:r w:rsidRPr="00F64D01">
              <w:rPr>
                <w:rFonts w:ascii="Times" w:hAnsi="Times" w:cs="Times"/>
                <w:sz w:val="22"/>
                <w:szCs w:val="18"/>
                <w:lang w:val="en-GB"/>
              </w:rPr>
              <w:t>Wide-area IAB-MTs s</w:t>
            </w:r>
            <w:r w:rsidRPr="00F64D01">
              <w:rPr>
                <w:rFonts w:ascii="Times" w:hAnsi="Times" w:cs="Times"/>
                <w:color w:val="000000"/>
                <w:sz w:val="22"/>
                <w:szCs w:val="18"/>
                <w:lang w:val="en-GB"/>
              </w:rPr>
              <w:t>upport</w:t>
            </w:r>
            <w:r w:rsidRPr="00F64D01">
              <w:rPr>
                <w:rFonts w:ascii="Times" w:hAnsi="Times" w:cs="Times"/>
                <w:color w:val="FF0000"/>
                <w:sz w:val="22"/>
                <w:szCs w:val="18"/>
                <w:lang w:val="en-GB"/>
              </w:rPr>
              <w:t xml:space="preserve"> </w:t>
            </w:r>
            <w:r w:rsidRPr="00F64D01">
              <w:rPr>
                <w:rFonts w:ascii="Times" w:hAnsi="Times" w:cs="Times"/>
                <w:color w:val="000000"/>
                <w:sz w:val="22"/>
                <w:szCs w:val="18"/>
                <w:lang w:val="en-GB"/>
              </w:rPr>
              <w:t>the following Rel. 15 layer-1 mandatory UE features (as defined in TR38.822)</w:t>
            </w:r>
          </w:p>
          <w:p w14:paraId="40DEE78A" w14:textId="77777777" w:rsidR="009638FA" w:rsidRPr="00F64D01" w:rsidRDefault="009638FA" w:rsidP="009638FA">
            <w:pPr>
              <w:pStyle w:val="maintext"/>
              <w:numPr>
                <w:ilvl w:val="1"/>
                <w:numId w:val="39"/>
              </w:numPr>
              <w:ind w:left="1800" w:firstLineChars="0"/>
              <w:rPr>
                <w:rFonts w:ascii="Times" w:hAnsi="Times" w:cs="Times"/>
                <w:sz w:val="22"/>
                <w:szCs w:val="18"/>
              </w:rPr>
            </w:pPr>
            <w:r w:rsidRPr="00F64D01">
              <w:rPr>
                <w:rFonts w:ascii="Times" w:hAnsi="Times" w:cs="Times"/>
                <w:color w:val="000000"/>
                <w:sz w:val="22"/>
                <w:szCs w:val="18"/>
                <w:lang w:val="en-GB"/>
              </w:rPr>
              <w:t xml:space="preserve">Without capability </w:t>
            </w:r>
          </w:p>
          <w:p w14:paraId="4265670F" w14:textId="77777777" w:rsidR="009638FA" w:rsidRPr="00F64D01" w:rsidRDefault="009638FA" w:rsidP="009638FA">
            <w:pPr>
              <w:pStyle w:val="maintext"/>
              <w:numPr>
                <w:ilvl w:val="2"/>
                <w:numId w:val="39"/>
              </w:numPr>
              <w:ind w:left="2520" w:firstLineChars="0"/>
              <w:rPr>
                <w:rFonts w:ascii="Times" w:hAnsi="Times" w:cs="Times"/>
                <w:sz w:val="22"/>
                <w:szCs w:val="18"/>
              </w:rPr>
            </w:pPr>
            <w:r w:rsidRPr="00F64D01">
              <w:rPr>
                <w:rFonts w:ascii="Times" w:hAnsi="Times" w:cs="Times"/>
                <w:color w:val="000000"/>
                <w:sz w:val="22"/>
                <w:szCs w:val="18"/>
                <w:lang w:val="en-GB"/>
              </w:rPr>
              <w:t>0-1, 0-3, 0-4, 1-1 (only 1 preamble for component 1, component 2, component 3 except paging), 2-1, 2-5, 2-6, 2-12, 2-16, 2-16a, 2-32 (only components 1-4 and 7), 2-50 (only components 1,2), 2-52 (only components 1, 2), 3-1 (only components 1,2,3,4,5), 4-1, 5-1 (only components 1/2/3/4/5/6/7/9/10/12), 6-1, 7-1, 8-3</w:t>
            </w:r>
          </w:p>
          <w:p w14:paraId="472F80B1" w14:textId="77777777" w:rsidR="009638FA" w:rsidRPr="00F64D01" w:rsidRDefault="009638FA" w:rsidP="009638FA">
            <w:pPr>
              <w:pStyle w:val="maintext"/>
              <w:numPr>
                <w:ilvl w:val="1"/>
                <w:numId w:val="39"/>
              </w:numPr>
              <w:ind w:left="1800" w:firstLineChars="0"/>
              <w:rPr>
                <w:rFonts w:ascii="Times" w:hAnsi="Times" w:cs="Times"/>
                <w:sz w:val="22"/>
                <w:szCs w:val="18"/>
              </w:rPr>
            </w:pPr>
            <w:r w:rsidRPr="00F64D01">
              <w:rPr>
                <w:rFonts w:ascii="Times" w:hAnsi="Times" w:cs="Times"/>
                <w:color w:val="000000"/>
                <w:sz w:val="22"/>
                <w:szCs w:val="18"/>
                <w:lang w:val="en-GB"/>
              </w:rPr>
              <w:t xml:space="preserve">With capability </w:t>
            </w:r>
            <w:proofErr w:type="spellStart"/>
            <w:r w:rsidRPr="00F64D01">
              <w:rPr>
                <w:rFonts w:ascii="Times" w:hAnsi="Times" w:cs="Times"/>
                <w:color w:val="000000"/>
                <w:sz w:val="22"/>
                <w:szCs w:val="18"/>
                <w:lang w:val="en-GB"/>
              </w:rPr>
              <w:t>signaling</w:t>
            </w:r>
            <w:proofErr w:type="spellEnd"/>
            <w:r w:rsidRPr="00F64D01">
              <w:rPr>
                <w:rFonts w:ascii="Times" w:hAnsi="Times" w:cs="Times"/>
                <w:color w:val="000000"/>
                <w:sz w:val="22"/>
                <w:szCs w:val="18"/>
                <w:lang w:val="en-GB"/>
              </w:rPr>
              <w:t xml:space="preserve"> which shall be set to '1'</w:t>
            </w:r>
          </w:p>
          <w:p w14:paraId="0468E2C4" w14:textId="77777777" w:rsidR="009638FA" w:rsidRPr="00F64D01" w:rsidRDefault="009638FA" w:rsidP="009638FA">
            <w:pPr>
              <w:pStyle w:val="maintext"/>
              <w:numPr>
                <w:ilvl w:val="2"/>
                <w:numId w:val="39"/>
              </w:numPr>
              <w:ind w:left="2520" w:firstLineChars="0"/>
              <w:rPr>
                <w:rFonts w:ascii="Times" w:hAnsi="Times" w:cs="Times"/>
                <w:sz w:val="22"/>
                <w:szCs w:val="18"/>
              </w:rPr>
            </w:pPr>
            <w:r w:rsidRPr="00F64D01">
              <w:rPr>
                <w:rFonts w:ascii="Times" w:hAnsi="Times" w:cs="Times"/>
                <w:color w:val="000000"/>
                <w:sz w:val="22"/>
                <w:szCs w:val="18"/>
                <w:lang w:val="en-GB"/>
              </w:rPr>
              <w:t>1-3, 2-22, 4-10</w:t>
            </w:r>
          </w:p>
          <w:p w14:paraId="46D03239" w14:textId="77777777" w:rsidR="009638FA" w:rsidRPr="00F64D01" w:rsidRDefault="009638FA" w:rsidP="009638FA">
            <w:pPr>
              <w:pStyle w:val="maintext"/>
              <w:numPr>
                <w:ilvl w:val="1"/>
                <w:numId w:val="39"/>
              </w:numPr>
              <w:ind w:left="1800" w:firstLineChars="0"/>
              <w:rPr>
                <w:rFonts w:ascii="Times" w:hAnsi="Times" w:cs="Times"/>
              </w:rPr>
            </w:pPr>
            <w:r w:rsidRPr="00F64D01">
              <w:rPr>
                <w:rFonts w:ascii="Times" w:hAnsi="Times" w:cs="Times"/>
                <w:color w:val="000000"/>
                <w:sz w:val="21"/>
                <w:szCs w:val="21"/>
              </w:rPr>
              <w:t>The rest of Rel-15 layer-1 UE features other than the ones as listed above are optional for wide-area IAB-MTs.</w:t>
            </w:r>
          </w:p>
          <w:p w14:paraId="3C239750" w14:textId="77777777" w:rsidR="009638FA" w:rsidRPr="00F64D01" w:rsidRDefault="009638FA" w:rsidP="009638FA">
            <w:pPr>
              <w:pStyle w:val="maintext"/>
              <w:numPr>
                <w:ilvl w:val="0"/>
                <w:numId w:val="38"/>
              </w:numPr>
              <w:ind w:firstLineChars="0"/>
              <w:rPr>
                <w:rFonts w:ascii="Times" w:hAnsi="Times" w:cs="Times"/>
              </w:rPr>
            </w:pPr>
            <w:r w:rsidRPr="00F64D01">
              <w:rPr>
                <w:rFonts w:ascii="Times" w:hAnsi="Times" w:cs="Times"/>
                <w:color w:val="000000"/>
                <w:sz w:val="21"/>
                <w:szCs w:val="21"/>
              </w:rPr>
              <w:t>Note: Mandatory MT capabilities are independent from DU capabilities and do not imply a corresponding mandatory DU capability.</w:t>
            </w:r>
          </w:p>
          <w:p w14:paraId="0F46C77C" w14:textId="49251285" w:rsidR="006A071A" w:rsidRPr="00616207" w:rsidRDefault="009638FA" w:rsidP="009638FA">
            <w:pPr>
              <w:pStyle w:val="maintext"/>
              <w:numPr>
                <w:ilvl w:val="0"/>
                <w:numId w:val="38"/>
              </w:numPr>
              <w:ind w:firstLineChars="0"/>
              <w:rPr>
                <w:sz w:val="20"/>
                <w:lang w:val="en-GB"/>
              </w:rPr>
            </w:pPr>
            <w:r w:rsidRPr="00F64D01">
              <w:rPr>
                <w:rFonts w:ascii="Times" w:hAnsi="Times" w:cs="Times"/>
                <w:color w:val="000000"/>
                <w:sz w:val="22"/>
                <w:szCs w:val="18"/>
                <w:lang w:val="en-GB"/>
              </w:rPr>
              <w:t>The U</w:t>
            </w:r>
            <w:r w:rsidRPr="00F64D01">
              <w:rPr>
                <w:rFonts w:ascii="Times" w:hAnsi="Times" w:cs="Times"/>
                <w:sz w:val="22"/>
                <w:szCs w:val="18"/>
                <w:lang w:val="en-GB"/>
              </w:rPr>
              <w:t>E feature list for local-area IAB</w:t>
            </w:r>
            <w:r w:rsidRPr="00F64D01">
              <w:rPr>
                <w:rFonts w:ascii="Times" w:hAnsi="Times" w:cs="Times"/>
                <w:color w:val="000000"/>
                <w:sz w:val="22"/>
                <w:szCs w:val="18"/>
                <w:lang w:val="en-GB"/>
              </w:rPr>
              <w:t>-MTs</w:t>
            </w:r>
            <w:r w:rsidRPr="00F64D01">
              <w:rPr>
                <w:rFonts w:ascii="Times" w:hAnsi="Times" w:cs="Times"/>
                <w:color w:val="FF0000"/>
                <w:sz w:val="22"/>
                <w:szCs w:val="18"/>
                <w:lang w:val="en-GB"/>
              </w:rPr>
              <w:t xml:space="preserve"> </w:t>
            </w:r>
            <w:r w:rsidRPr="00F64D01">
              <w:rPr>
                <w:rFonts w:ascii="Times" w:hAnsi="Times" w:cs="Times"/>
                <w:sz w:val="22"/>
                <w:szCs w:val="18"/>
                <w:lang w:val="en-GB"/>
              </w:rPr>
              <w:t>is FFS</w:t>
            </w:r>
          </w:p>
        </w:tc>
      </w:tr>
    </w:tbl>
    <w:p w14:paraId="0F1643D0" w14:textId="1411F173" w:rsidR="00703B52" w:rsidRPr="00703B52" w:rsidRDefault="00703B52" w:rsidP="00B604E1">
      <w:pPr>
        <w:spacing w:after="0" w:line="240" w:lineRule="auto"/>
        <w:jc w:val="left"/>
      </w:pPr>
    </w:p>
    <w:p w14:paraId="2C7467A2" w14:textId="7F9999B6" w:rsidR="00F87344" w:rsidRDefault="00F87344" w:rsidP="003A3358">
      <w:pPr>
        <w:pStyle w:val="Caption"/>
        <w:keepNext/>
        <w:jc w:val="center"/>
      </w:pPr>
      <w:bookmarkStart w:id="1" w:name="_Ref118278584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800F6">
        <w:rPr>
          <w:noProof/>
        </w:rPr>
        <w:t>1</w:t>
      </w:r>
      <w:r>
        <w:fldChar w:fldCharType="end"/>
      </w:r>
      <w:bookmarkEnd w:id="1"/>
      <w:r>
        <w:t xml:space="preserve">: </w:t>
      </w:r>
      <w:r w:rsidRPr="00683598">
        <w:t>Mandatory features for IAB-MT.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92"/>
        <w:gridCol w:w="3260"/>
        <w:gridCol w:w="1843"/>
        <w:gridCol w:w="1134"/>
        <w:gridCol w:w="1134"/>
      </w:tblGrid>
      <w:tr w:rsidR="000D4A66" w:rsidRPr="007D1E1D" w14:paraId="42F22AA2" w14:textId="7505EDD5" w:rsidTr="001D504B">
        <w:trPr>
          <w:tblHeader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C632" w14:textId="4291C8B9" w:rsidR="000D4A66" w:rsidRPr="007D1E1D" w:rsidRDefault="000D4A66" w:rsidP="00CB7EEE">
            <w:pPr>
              <w:pStyle w:val="Heading3"/>
              <w:numPr>
                <w:ilvl w:val="0"/>
                <w:numId w:val="0"/>
              </w:numPr>
              <w:ind w:left="360" w:hanging="360"/>
            </w:pPr>
            <w:r w:rsidRPr="000C30F3">
              <w:rPr>
                <w:b/>
                <w:sz w:val="18"/>
              </w:rPr>
              <w:t>Features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2D5A" w14:textId="77777777" w:rsidR="000D4A66" w:rsidRPr="00A707B9" w:rsidRDefault="000D4A66" w:rsidP="00810681">
            <w:pPr>
              <w:pStyle w:val="TAH"/>
              <w:rPr>
                <w:lang w:val="en-GB"/>
              </w:rPr>
            </w:pPr>
            <w:r w:rsidRPr="00A707B9">
              <w:rPr>
                <w:lang w:val="en-GB"/>
              </w:rPr>
              <w:t>Index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B096" w14:textId="77777777" w:rsidR="000D4A66" w:rsidRPr="00A707B9" w:rsidRDefault="000D4A66" w:rsidP="00810681">
            <w:pPr>
              <w:pStyle w:val="TAH"/>
              <w:rPr>
                <w:lang w:val="en-GB"/>
              </w:rPr>
            </w:pPr>
            <w:r w:rsidRPr="00A707B9">
              <w:rPr>
                <w:lang w:val="en-GB"/>
              </w:rPr>
              <w:t>Feature group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2A3B" w14:textId="2AB5AD7C" w:rsidR="00B56A49" w:rsidRPr="00A707B9" w:rsidRDefault="007C64A2" w:rsidP="0081068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Mandated</w:t>
            </w:r>
            <w:r w:rsidR="00B56A49" w:rsidRPr="00A707B9">
              <w:rPr>
                <w:lang w:val="en-GB"/>
              </w:rPr>
              <w:t xml:space="preserve"> component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C85F" w14:textId="327CA838" w:rsidR="000D4A66" w:rsidRPr="00A707B9" w:rsidRDefault="000D4A66" w:rsidP="00810681">
            <w:pPr>
              <w:pStyle w:val="TAH"/>
              <w:rPr>
                <w:lang w:val="en-GB"/>
              </w:rPr>
            </w:pPr>
            <w:r w:rsidRPr="00A707B9">
              <w:rPr>
                <w:lang w:val="en-GB"/>
              </w:rPr>
              <w:t>Without capability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EEEC" w14:textId="6E1B837B" w:rsidR="000D4A66" w:rsidRPr="00A707B9" w:rsidRDefault="000D4A66" w:rsidP="00810681">
            <w:pPr>
              <w:pStyle w:val="TAH"/>
              <w:rPr>
                <w:lang w:val="en-GB"/>
              </w:rPr>
            </w:pPr>
            <w:r w:rsidRPr="00A707B9">
              <w:rPr>
                <w:lang w:val="en-GB"/>
              </w:rPr>
              <w:t>With capability</w:t>
            </w:r>
            <w:r w:rsidR="006325F6" w:rsidRPr="00A707B9">
              <w:rPr>
                <w:lang w:val="en-GB"/>
              </w:rPr>
              <w:t xml:space="preserve"> set to 1</w:t>
            </w:r>
          </w:p>
        </w:tc>
      </w:tr>
      <w:tr w:rsidR="000D4A66" w:rsidRPr="007D1E1D" w14:paraId="0D3BBB88" w14:textId="4D83E390" w:rsidTr="001D504B">
        <w:trPr>
          <w:tblHeader/>
          <w:jc w:val="center"/>
        </w:trPr>
        <w:tc>
          <w:tcPr>
            <w:tcW w:w="1980" w:type="dxa"/>
            <w:vMerge w:val="restart"/>
          </w:tcPr>
          <w:p w14:paraId="5F5A4EE8" w14:textId="77777777" w:rsidR="000D4A66" w:rsidRPr="00A707B9" w:rsidRDefault="000D4A66" w:rsidP="001D504B">
            <w:pPr>
              <w:pStyle w:val="TAL"/>
              <w:jc w:val="left"/>
              <w:rPr>
                <w:lang w:val="en-GB"/>
              </w:rPr>
            </w:pPr>
            <w:r w:rsidRPr="00A707B9">
              <w:rPr>
                <w:lang w:val="en-GB"/>
              </w:rPr>
              <w:t>0. Waveform, modulation, subcarrier spacings, and CP</w:t>
            </w:r>
          </w:p>
        </w:tc>
        <w:tc>
          <w:tcPr>
            <w:tcW w:w="992" w:type="dxa"/>
          </w:tcPr>
          <w:p w14:paraId="2692141E" w14:textId="77777777" w:rsidR="000D4A66" w:rsidRPr="00A707B9" w:rsidRDefault="000D4A66" w:rsidP="00810681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0-1</w:t>
            </w:r>
          </w:p>
        </w:tc>
        <w:tc>
          <w:tcPr>
            <w:tcW w:w="3260" w:type="dxa"/>
          </w:tcPr>
          <w:p w14:paraId="4D1A83B6" w14:textId="77777777" w:rsidR="000D4A66" w:rsidRPr="00A707B9" w:rsidRDefault="000D4A66" w:rsidP="00810681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CP-OFDM waveform for DL and UL</w:t>
            </w:r>
          </w:p>
        </w:tc>
        <w:tc>
          <w:tcPr>
            <w:tcW w:w="1843" w:type="dxa"/>
          </w:tcPr>
          <w:p w14:paraId="4CC52153" w14:textId="77777777" w:rsidR="00B56A49" w:rsidRPr="00A707B9" w:rsidRDefault="00B56A49" w:rsidP="005014AB">
            <w:pPr>
              <w:pStyle w:val="TAL"/>
              <w:jc w:val="center"/>
              <w:rPr>
                <w:lang w:val="en-GB"/>
              </w:rPr>
            </w:pPr>
          </w:p>
        </w:tc>
        <w:tc>
          <w:tcPr>
            <w:tcW w:w="1134" w:type="dxa"/>
          </w:tcPr>
          <w:p w14:paraId="1A979E33" w14:textId="7C1856C1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  <w:tc>
          <w:tcPr>
            <w:tcW w:w="1134" w:type="dxa"/>
          </w:tcPr>
          <w:p w14:paraId="57BDE7FF" w14:textId="7777777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</w:tr>
      <w:tr w:rsidR="000D4A66" w:rsidRPr="007D1E1D" w14:paraId="5A24913A" w14:textId="18621512" w:rsidTr="001D504B">
        <w:trPr>
          <w:tblHeader/>
          <w:jc w:val="center"/>
        </w:trPr>
        <w:tc>
          <w:tcPr>
            <w:tcW w:w="1980" w:type="dxa"/>
            <w:vMerge/>
          </w:tcPr>
          <w:p w14:paraId="4795FEC9" w14:textId="77777777" w:rsidR="000D4A66" w:rsidRPr="00A707B9" w:rsidRDefault="000D4A66" w:rsidP="00A73B68">
            <w:pPr>
              <w:pStyle w:val="TAL"/>
              <w:jc w:val="left"/>
              <w:rPr>
                <w:lang w:val="en-GB"/>
              </w:rPr>
            </w:pPr>
          </w:p>
        </w:tc>
        <w:tc>
          <w:tcPr>
            <w:tcW w:w="992" w:type="dxa"/>
          </w:tcPr>
          <w:p w14:paraId="605C4F91" w14:textId="77777777" w:rsidR="000D4A66" w:rsidRPr="00A707B9" w:rsidRDefault="000D4A66" w:rsidP="00810681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0-3</w:t>
            </w:r>
          </w:p>
        </w:tc>
        <w:tc>
          <w:tcPr>
            <w:tcW w:w="3260" w:type="dxa"/>
          </w:tcPr>
          <w:p w14:paraId="506552C1" w14:textId="77777777" w:rsidR="000D4A66" w:rsidRPr="00A707B9" w:rsidRDefault="000D4A66" w:rsidP="00810681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DL modulation scheme</w:t>
            </w:r>
          </w:p>
        </w:tc>
        <w:tc>
          <w:tcPr>
            <w:tcW w:w="1843" w:type="dxa"/>
          </w:tcPr>
          <w:p w14:paraId="13D9CDC1" w14:textId="77777777" w:rsidR="00B56A49" w:rsidRPr="00A707B9" w:rsidRDefault="00B56A49" w:rsidP="005014AB">
            <w:pPr>
              <w:pStyle w:val="TAL"/>
              <w:jc w:val="center"/>
              <w:rPr>
                <w:lang w:val="en-GB"/>
              </w:rPr>
            </w:pPr>
          </w:p>
        </w:tc>
        <w:tc>
          <w:tcPr>
            <w:tcW w:w="1134" w:type="dxa"/>
          </w:tcPr>
          <w:p w14:paraId="6A38E235" w14:textId="6E5A28BD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  <w:tc>
          <w:tcPr>
            <w:tcW w:w="1134" w:type="dxa"/>
          </w:tcPr>
          <w:p w14:paraId="05CF0C90" w14:textId="7777777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</w:tr>
      <w:tr w:rsidR="00F115EE" w:rsidRPr="007D1E1D" w14:paraId="37474E2D" w14:textId="1D0EADC3" w:rsidTr="001D504B">
        <w:trPr>
          <w:tblHeader/>
          <w:jc w:val="center"/>
        </w:trPr>
        <w:tc>
          <w:tcPr>
            <w:tcW w:w="1980" w:type="dxa"/>
            <w:vMerge/>
          </w:tcPr>
          <w:p w14:paraId="47E4331D" w14:textId="77777777" w:rsidR="000D4A66" w:rsidRPr="00A707B9" w:rsidRDefault="000D4A66" w:rsidP="00A73B68">
            <w:pPr>
              <w:pStyle w:val="TAL"/>
              <w:jc w:val="left"/>
              <w:rPr>
                <w:lang w:val="en-GB"/>
              </w:rPr>
            </w:pPr>
          </w:p>
        </w:tc>
        <w:tc>
          <w:tcPr>
            <w:tcW w:w="992" w:type="dxa"/>
          </w:tcPr>
          <w:p w14:paraId="1889BF99" w14:textId="77777777" w:rsidR="000D4A66" w:rsidRPr="00A707B9" w:rsidRDefault="000D4A66" w:rsidP="00810681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0-4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FECF" w14:textId="77777777" w:rsidR="000D4A66" w:rsidRPr="00A707B9" w:rsidRDefault="000D4A66" w:rsidP="00810681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UL modulation scheme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66BAE9F" w14:textId="77777777" w:rsidR="00B56A49" w:rsidRPr="00A707B9" w:rsidRDefault="00B56A49" w:rsidP="005014AB">
            <w:pPr>
              <w:pStyle w:val="TAL"/>
              <w:jc w:val="center"/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E4F6" w14:textId="6B67566E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C637" w14:textId="7777777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</w:tr>
      <w:tr w:rsidR="00F115EE" w:rsidRPr="007D1E1D" w14:paraId="2E7E6F71" w14:textId="198B20B1" w:rsidTr="001D504B">
        <w:trPr>
          <w:tblHeader/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EDB4E" w14:textId="77777777" w:rsidR="000D4A66" w:rsidRPr="00A707B9" w:rsidRDefault="000D4A66" w:rsidP="001D504B">
            <w:pPr>
              <w:pStyle w:val="TAL"/>
              <w:jc w:val="left"/>
              <w:rPr>
                <w:lang w:val="en-GB"/>
              </w:rPr>
            </w:pPr>
            <w:r w:rsidRPr="00A707B9">
              <w:rPr>
                <w:lang w:val="en-GB"/>
              </w:rPr>
              <w:t>1. Initial access and mobility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19B4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1-1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C41E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Basic initial access channels and procedures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5C41" w14:textId="7664ADCB" w:rsidR="00B56A49" w:rsidRPr="00A707B9" w:rsidRDefault="00B56A49">
            <w:pPr>
              <w:pStyle w:val="TAL"/>
              <w:jc w:val="left"/>
              <w:rPr>
                <w:lang w:val="en-GB"/>
              </w:rPr>
            </w:pPr>
            <w:r w:rsidRPr="00A707B9">
              <w:rPr>
                <w:lang w:val="en-GB"/>
              </w:rPr>
              <w:t>1 preamble for component 1, component 2, component 3 except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247B" w14:textId="2AB7B8F5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F521" w14:textId="7777777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</w:tr>
      <w:tr w:rsidR="00F115EE" w:rsidRPr="007D1E1D" w14:paraId="0EBC4EBA" w14:textId="7E5D4EA5" w:rsidTr="001D504B">
        <w:trPr>
          <w:tblHeader/>
          <w:jc w:val="center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12E6" w14:textId="77777777" w:rsidR="000D4A66" w:rsidRPr="00A707B9" w:rsidRDefault="000D4A66" w:rsidP="00A73B68">
            <w:pPr>
              <w:pStyle w:val="TAL"/>
              <w:jc w:val="left"/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DB06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1-3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2402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SS block based RLM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790D" w14:textId="77777777" w:rsidR="00B56A49" w:rsidRPr="00A707B9" w:rsidRDefault="00B56A49" w:rsidP="005014AB">
            <w:pPr>
              <w:pStyle w:val="TAL"/>
              <w:jc w:val="center"/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F869" w14:textId="3A4665C1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FC96" w14:textId="542DB383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</w:tr>
      <w:tr w:rsidR="00F115EE" w:rsidRPr="007D1E1D" w14:paraId="0D32C457" w14:textId="7423832E" w:rsidTr="001D504B">
        <w:trPr>
          <w:tblHeader/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4DB8F" w14:textId="77777777" w:rsidR="000D4A66" w:rsidRPr="00A707B9" w:rsidRDefault="000D4A66" w:rsidP="001D504B">
            <w:pPr>
              <w:pStyle w:val="TAL"/>
              <w:jc w:val="left"/>
              <w:rPr>
                <w:lang w:val="en-GB"/>
              </w:rPr>
            </w:pPr>
            <w:r w:rsidRPr="00A707B9">
              <w:rPr>
                <w:lang w:val="en-GB"/>
              </w:rPr>
              <w:t>2. MIMO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7DA4F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2-1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EEFA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Basic PDSCH reception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263C" w14:textId="77777777" w:rsidR="00B56A49" w:rsidRPr="00A707B9" w:rsidRDefault="00B56A49" w:rsidP="005014AB">
            <w:pPr>
              <w:pStyle w:val="TAL"/>
              <w:jc w:val="center"/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B088" w14:textId="7B34F40A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6D01" w14:textId="7777777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</w:tr>
      <w:tr w:rsidR="00F115EE" w:rsidRPr="007D1E1D" w14:paraId="674AB524" w14:textId="77A61ED1" w:rsidTr="001D504B">
        <w:trPr>
          <w:tblHeader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A2F713" w14:textId="77777777" w:rsidR="000D4A66" w:rsidRPr="00A707B9" w:rsidRDefault="000D4A66" w:rsidP="00A73B68">
            <w:pPr>
              <w:pStyle w:val="TAL"/>
              <w:jc w:val="left"/>
              <w:rPr>
                <w:lang w:val="en-GB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9ED79F4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2-5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6EC5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Basic downlink DMRS</w:t>
            </w:r>
          </w:p>
          <w:p w14:paraId="08E228FA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 xml:space="preserve">for scheduling </w:t>
            </w:r>
            <w:proofErr w:type="gramStart"/>
            <w:r w:rsidRPr="00A707B9">
              <w:rPr>
                <w:lang w:val="en-GB"/>
              </w:rPr>
              <w:t>type</w:t>
            </w:r>
            <w:proofErr w:type="gramEnd"/>
            <w:r w:rsidRPr="00A707B9">
              <w:rPr>
                <w:lang w:val="en-GB"/>
              </w:rPr>
              <w:t xml:space="preserve"> 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A62A" w14:textId="77777777" w:rsidR="00B56A49" w:rsidRPr="00A707B9" w:rsidRDefault="00B56A49" w:rsidP="005014AB">
            <w:pPr>
              <w:pStyle w:val="TAL"/>
              <w:jc w:val="center"/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9D66" w14:textId="52EE8F4F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344F" w14:textId="7777777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</w:tr>
      <w:tr w:rsidR="00F115EE" w:rsidRPr="000C30F3" w14:paraId="134E838E" w14:textId="57E421E7" w:rsidTr="001D504B">
        <w:trPr>
          <w:tblHeader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41A5E" w14:textId="77777777" w:rsidR="000D4A66" w:rsidRPr="00A707B9" w:rsidRDefault="000D4A66" w:rsidP="00A73B68">
            <w:pPr>
              <w:pStyle w:val="TAL"/>
              <w:jc w:val="left"/>
              <w:rPr>
                <w:lang w:val="en-GB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6445E63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2-6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FECA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Basic downlink DMRS</w:t>
            </w:r>
          </w:p>
          <w:p w14:paraId="0D6C6AEB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for scheduling type 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F886" w14:textId="77777777" w:rsidR="00B56A49" w:rsidRPr="00A707B9" w:rsidRDefault="00B56A49" w:rsidP="005014AB">
            <w:pPr>
              <w:pStyle w:val="TAL"/>
              <w:jc w:val="center"/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21EE" w14:textId="637E30D3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80D2" w14:textId="7777777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</w:tr>
      <w:tr w:rsidR="00F115EE" w:rsidRPr="007D1E1D" w14:paraId="292563AA" w14:textId="7E148408" w:rsidTr="001D504B">
        <w:trPr>
          <w:tblHeader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198B51" w14:textId="77777777" w:rsidR="000D4A66" w:rsidRPr="00A707B9" w:rsidRDefault="000D4A66" w:rsidP="00A73B68">
            <w:pPr>
              <w:pStyle w:val="TAL"/>
              <w:jc w:val="left"/>
              <w:rPr>
                <w:lang w:val="en-GB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D028D1F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2-12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D147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Basic PUSCH transmission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D888" w14:textId="77777777" w:rsidR="00B56A49" w:rsidRPr="00A707B9" w:rsidRDefault="00B56A49" w:rsidP="005014AB">
            <w:pPr>
              <w:pStyle w:val="TAL"/>
              <w:jc w:val="center"/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440B" w14:textId="15284175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217C" w14:textId="7777777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</w:tr>
      <w:tr w:rsidR="00F115EE" w:rsidRPr="007D1E1D" w14:paraId="32994DB7" w14:textId="1DF93FD0" w:rsidTr="001D504B">
        <w:trPr>
          <w:tblHeader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6D468E" w14:textId="77777777" w:rsidR="000D4A66" w:rsidRPr="00A707B9" w:rsidRDefault="000D4A66" w:rsidP="00A73B68">
            <w:pPr>
              <w:pStyle w:val="TAL"/>
              <w:jc w:val="left"/>
              <w:rPr>
                <w:lang w:val="en-GB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D38683C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2-16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BDE9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Basic uplink DMRS (uplink) for scheduling type 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648E" w14:textId="77777777" w:rsidR="00B56A49" w:rsidRPr="00A707B9" w:rsidRDefault="00B56A49" w:rsidP="005014AB">
            <w:pPr>
              <w:pStyle w:val="TAL"/>
              <w:jc w:val="center"/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A4F4" w14:textId="34BBAF49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D1C5" w14:textId="7777777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</w:tr>
      <w:tr w:rsidR="00F115EE" w:rsidRPr="007D1E1D" w14:paraId="5EB69078" w14:textId="46F5A060" w:rsidTr="001D504B">
        <w:trPr>
          <w:tblHeader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47368E" w14:textId="77777777" w:rsidR="000D4A66" w:rsidRPr="00A707B9" w:rsidRDefault="000D4A66" w:rsidP="00A73B68">
            <w:pPr>
              <w:pStyle w:val="TAL"/>
              <w:jc w:val="left"/>
              <w:rPr>
                <w:lang w:val="en-GB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D04AD97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2-16a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690D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Basic uplink DMRS</w:t>
            </w:r>
          </w:p>
          <w:p w14:paraId="3DBEE07A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for scheduling type 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4E3A" w14:textId="77777777" w:rsidR="00B56A49" w:rsidRPr="00A707B9" w:rsidRDefault="00B56A49" w:rsidP="005014AB">
            <w:pPr>
              <w:pStyle w:val="TAL"/>
              <w:jc w:val="center"/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8B3B" w14:textId="3AD101DD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6A5A" w14:textId="7777777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</w:tr>
      <w:tr w:rsidR="00F115EE" w:rsidRPr="007D1E1D" w14:paraId="0553C0A7" w14:textId="5E220827" w:rsidTr="001D504B">
        <w:trPr>
          <w:tblHeader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D137DE" w14:textId="77777777" w:rsidR="000D4A66" w:rsidRPr="00A707B9" w:rsidRDefault="000D4A66" w:rsidP="00A73B68">
            <w:pPr>
              <w:pStyle w:val="TAL"/>
              <w:jc w:val="left"/>
              <w:rPr>
                <w:lang w:val="en-GB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159052F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2-22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A520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Aperiodic beam report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1BCE" w14:textId="77777777" w:rsidR="00B56A49" w:rsidRPr="00A707B9" w:rsidRDefault="00B56A49" w:rsidP="005014AB">
            <w:pPr>
              <w:pStyle w:val="TAL"/>
              <w:jc w:val="center"/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08A8" w14:textId="56EDD250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9E20" w14:textId="3147700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</w:tr>
      <w:tr w:rsidR="00F115EE" w:rsidRPr="007D1E1D" w14:paraId="67D40BBD" w14:textId="08A808CC" w:rsidTr="001D504B">
        <w:trPr>
          <w:tblHeader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127C3D" w14:textId="77777777" w:rsidR="000D4A66" w:rsidRPr="00A707B9" w:rsidRDefault="000D4A66" w:rsidP="00A73B68">
            <w:pPr>
              <w:pStyle w:val="TAL"/>
              <w:jc w:val="left"/>
              <w:rPr>
                <w:lang w:val="en-GB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5352B7E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2-32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5A03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Basic CSI feedback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BAFB" w14:textId="0F6C2BA1" w:rsidR="00B56A49" w:rsidRPr="00A707B9" w:rsidRDefault="00B56A49">
            <w:pPr>
              <w:pStyle w:val="TAL"/>
              <w:jc w:val="left"/>
              <w:rPr>
                <w:lang w:val="en-GB"/>
              </w:rPr>
            </w:pPr>
            <w:r w:rsidRPr="00A707B9">
              <w:rPr>
                <w:lang w:val="en-GB"/>
              </w:rPr>
              <w:t>component 1-4 and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6602" w14:textId="4159CA11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1DB4" w14:textId="7777777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</w:tr>
      <w:tr w:rsidR="00F115EE" w:rsidRPr="007D1E1D" w14:paraId="48C1AD82" w14:textId="0038E48C" w:rsidTr="001D504B">
        <w:trPr>
          <w:tblHeader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D34C2B" w14:textId="77777777" w:rsidR="000D4A66" w:rsidRPr="00A707B9" w:rsidRDefault="000D4A66" w:rsidP="00A73B68">
            <w:pPr>
              <w:pStyle w:val="TAL"/>
              <w:jc w:val="left"/>
              <w:rPr>
                <w:lang w:val="en-GB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11DE6C9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2-50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8CB4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Basic TRS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D3C2" w14:textId="43D272AA" w:rsidR="00B56A49" w:rsidRPr="00A707B9" w:rsidRDefault="00B56A49">
            <w:pPr>
              <w:pStyle w:val="TAL"/>
              <w:jc w:val="left"/>
              <w:rPr>
                <w:lang w:val="en-GB"/>
              </w:rPr>
            </w:pPr>
            <w:r w:rsidRPr="00A707B9">
              <w:rPr>
                <w:lang w:val="en-GB"/>
              </w:rPr>
              <w:t>components 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58C7" w14:textId="272EC066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85EF" w14:textId="7777777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</w:tr>
      <w:tr w:rsidR="00F115EE" w:rsidRPr="007D1E1D" w14:paraId="6861C174" w14:textId="198FE82F" w:rsidTr="001D504B">
        <w:trPr>
          <w:tblHeader/>
          <w:jc w:val="center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1F14" w14:textId="77777777" w:rsidR="000D4A66" w:rsidRPr="00A707B9" w:rsidRDefault="000D4A66" w:rsidP="00A73B68">
            <w:pPr>
              <w:pStyle w:val="TAL"/>
              <w:jc w:val="left"/>
              <w:rPr>
                <w:lang w:val="en-GB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FF72DB6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2-52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8B16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Basic SRS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BE45" w14:textId="7B85BFEB" w:rsidR="00B56A49" w:rsidRPr="00A707B9" w:rsidRDefault="00B56A49">
            <w:pPr>
              <w:pStyle w:val="TAL"/>
              <w:jc w:val="left"/>
              <w:rPr>
                <w:lang w:val="en-GB"/>
              </w:rPr>
            </w:pPr>
            <w:r w:rsidRPr="00A707B9">
              <w:rPr>
                <w:lang w:val="en-GB"/>
              </w:rPr>
              <w:t>components 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6212" w14:textId="09EF491E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1DA1" w14:textId="7777777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</w:tr>
      <w:tr w:rsidR="000D4A66" w:rsidRPr="007D1E1D" w14:paraId="05CB42C1" w14:textId="314A02CF" w:rsidTr="001D504B">
        <w:trPr>
          <w:tblHeader/>
          <w:jc w:val="center"/>
        </w:trPr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14:paraId="09475FBA" w14:textId="77777777" w:rsidR="000D4A66" w:rsidRPr="00A707B9" w:rsidRDefault="000D4A66" w:rsidP="001D504B">
            <w:pPr>
              <w:pStyle w:val="TAL"/>
              <w:jc w:val="left"/>
              <w:rPr>
                <w:lang w:val="en-GB"/>
              </w:rPr>
            </w:pPr>
            <w:r w:rsidRPr="00A707B9">
              <w:rPr>
                <w:lang w:val="en-GB"/>
              </w:rPr>
              <w:t>3. DL control channel and procedure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2301B38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3-1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F31B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Basic DL control channel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E9E5" w14:textId="5520843E" w:rsidR="00B56A49" w:rsidRPr="00A707B9" w:rsidRDefault="00B56A49">
            <w:pPr>
              <w:pStyle w:val="TAL"/>
              <w:jc w:val="left"/>
              <w:rPr>
                <w:lang w:val="en-GB"/>
              </w:rPr>
            </w:pPr>
            <w:r w:rsidRPr="00A707B9">
              <w:rPr>
                <w:lang w:val="en-GB"/>
              </w:rPr>
              <w:t>components 1,2,3,4,5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C37E" w14:textId="0424A335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8075" w14:textId="7777777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</w:tr>
      <w:tr w:rsidR="00F115EE" w:rsidRPr="007D1E1D" w14:paraId="3542BA14" w14:textId="7BFF0607" w:rsidTr="001D504B">
        <w:trPr>
          <w:tblHeader/>
          <w:jc w:val="center"/>
        </w:trPr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CCA7D3" w14:textId="77777777" w:rsidR="000D4A66" w:rsidRPr="00A707B9" w:rsidRDefault="000D4A66" w:rsidP="001D504B">
            <w:pPr>
              <w:pStyle w:val="TAL"/>
              <w:jc w:val="left"/>
              <w:rPr>
                <w:lang w:val="en-GB"/>
              </w:rPr>
            </w:pPr>
            <w:r w:rsidRPr="00A707B9">
              <w:rPr>
                <w:lang w:val="en-GB"/>
              </w:rPr>
              <w:t>4. UL control channel and procedure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34F2EF6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4-1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36A9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Basic UL control channel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AFD8" w14:textId="77777777" w:rsidR="00B56A49" w:rsidRPr="00A707B9" w:rsidRDefault="00B56A49" w:rsidP="005014AB">
            <w:pPr>
              <w:pStyle w:val="TAL"/>
              <w:jc w:val="center"/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B7CB" w14:textId="773CD4B9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289E" w14:textId="7777777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</w:tr>
      <w:tr w:rsidR="00F115EE" w:rsidRPr="007D1E1D" w14:paraId="27C4E56F" w14:textId="33963DA8" w:rsidTr="001D504B">
        <w:trPr>
          <w:tblHeader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E96316" w14:textId="77777777" w:rsidR="000D4A66" w:rsidRPr="00A707B9" w:rsidRDefault="000D4A66" w:rsidP="00A73B68">
            <w:pPr>
              <w:pStyle w:val="TAL"/>
              <w:jc w:val="left"/>
              <w:rPr>
                <w:lang w:val="en-GB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38B2A52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4-10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51C6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Dynamic HARQ-ACK codebook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F4ED" w14:textId="77777777" w:rsidR="00B56A49" w:rsidRPr="00A707B9" w:rsidRDefault="00B56A49" w:rsidP="005014AB">
            <w:pPr>
              <w:pStyle w:val="TAL"/>
              <w:jc w:val="center"/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D15A" w14:textId="45EDF59A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12B0" w14:textId="454E24EB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</w:tr>
      <w:tr w:rsidR="000D4A66" w:rsidRPr="007D1E1D" w14:paraId="6D1604D9" w14:textId="1CAD5BFB" w:rsidTr="001D504B">
        <w:trPr>
          <w:tblHeader/>
          <w:jc w:val="center"/>
        </w:trPr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14:paraId="47A29842" w14:textId="12A69552" w:rsidR="000D4A66" w:rsidRPr="00A707B9" w:rsidRDefault="000D4A66" w:rsidP="001D504B">
            <w:pPr>
              <w:pStyle w:val="TAL"/>
              <w:jc w:val="left"/>
              <w:rPr>
                <w:lang w:val="en-GB"/>
              </w:rPr>
            </w:pPr>
            <w:r w:rsidRPr="00A707B9">
              <w:rPr>
                <w:lang w:val="en-GB"/>
              </w:rPr>
              <w:t>5. Scheduling/HARQ operation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3B7FA03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5-1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1D5C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Basic scheduling/HARQ operation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1C0D" w14:textId="5B7E31B0" w:rsidR="00B56A49" w:rsidRPr="00A707B9" w:rsidRDefault="00B56A49">
            <w:pPr>
              <w:pStyle w:val="TAL"/>
              <w:jc w:val="left"/>
              <w:rPr>
                <w:lang w:val="en-GB"/>
              </w:rPr>
            </w:pPr>
            <w:r w:rsidRPr="00A707B9">
              <w:rPr>
                <w:lang w:val="en-GB"/>
              </w:rPr>
              <w:t>components 1,2,3,4,5,6,7,9,10,12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5BB5" w14:textId="5B9A9E2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6E88" w14:textId="7777777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</w:tr>
      <w:tr w:rsidR="000D4A66" w:rsidRPr="007D1E1D" w14:paraId="6EA2EDCE" w14:textId="6C49C215" w:rsidTr="001D504B">
        <w:trPr>
          <w:tblHeader/>
          <w:jc w:val="center"/>
        </w:trPr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14:paraId="00C4DC0B" w14:textId="77777777" w:rsidR="000D4A66" w:rsidRPr="00A707B9" w:rsidRDefault="000D4A66" w:rsidP="001D504B">
            <w:pPr>
              <w:pStyle w:val="TAL"/>
              <w:jc w:val="left"/>
              <w:rPr>
                <w:lang w:val="en-GB"/>
              </w:rPr>
            </w:pPr>
            <w:r w:rsidRPr="00A707B9">
              <w:rPr>
                <w:lang w:val="en-GB"/>
              </w:rPr>
              <w:t>6. CA/DC, BWP, SUL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B3A31FE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6-1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A642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Basic BWP operation with restriction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2441" w14:textId="77777777" w:rsidR="00B56A49" w:rsidRPr="00A707B9" w:rsidRDefault="00B56A49" w:rsidP="005014AB">
            <w:pPr>
              <w:pStyle w:val="TAL"/>
              <w:jc w:val="center"/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8568" w14:textId="39282E9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9A5C" w14:textId="7777777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</w:tr>
      <w:tr w:rsidR="000D4A66" w:rsidRPr="007D1E1D" w14:paraId="605730EF" w14:textId="66AAB7BD" w:rsidTr="001D504B">
        <w:trPr>
          <w:tblHeader/>
          <w:jc w:val="center"/>
        </w:trPr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14:paraId="7B89E664" w14:textId="77777777" w:rsidR="000D4A66" w:rsidRPr="00A707B9" w:rsidRDefault="000D4A66" w:rsidP="001D504B">
            <w:pPr>
              <w:pStyle w:val="TAL"/>
              <w:jc w:val="left"/>
              <w:rPr>
                <w:lang w:val="en-GB"/>
              </w:rPr>
            </w:pPr>
            <w:r w:rsidRPr="00A707B9">
              <w:rPr>
                <w:lang w:val="en-GB"/>
              </w:rPr>
              <w:t>7. Channel coding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45877CC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7-1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B57D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Channel coding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06C4" w14:textId="77777777" w:rsidR="00B56A49" w:rsidRPr="00A707B9" w:rsidRDefault="00B56A49" w:rsidP="005014AB">
            <w:pPr>
              <w:pStyle w:val="TAL"/>
              <w:jc w:val="center"/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D31D" w14:textId="7F433D6A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B510" w14:textId="7777777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</w:tr>
      <w:tr w:rsidR="000D4A66" w:rsidRPr="007D1E1D" w14:paraId="5687CC75" w14:textId="6C3435CC" w:rsidTr="001D504B">
        <w:trPr>
          <w:tblHeader/>
          <w:jc w:val="center"/>
        </w:trPr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2755" w14:textId="77777777" w:rsidR="000D4A66" w:rsidRPr="00A707B9" w:rsidRDefault="000D4A66" w:rsidP="001D504B">
            <w:pPr>
              <w:pStyle w:val="TAL"/>
              <w:jc w:val="left"/>
              <w:rPr>
                <w:lang w:val="en-GB"/>
              </w:rPr>
            </w:pPr>
            <w:r w:rsidRPr="00A707B9">
              <w:rPr>
                <w:lang w:val="en-GB"/>
              </w:rPr>
              <w:t>8. UL TPC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930B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8-3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B216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Basic power control operation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E223" w14:textId="77777777" w:rsidR="00B56A49" w:rsidRPr="00A707B9" w:rsidRDefault="00B56A49" w:rsidP="005014AB">
            <w:pPr>
              <w:pStyle w:val="TAL"/>
              <w:jc w:val="center"/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0512" w14:textId="7AE762A9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D410" w14:textId="7777777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</w:tr>
    </w:tbl>
    <w:p w14:paraId="7D267B97" w14:textId="77777777" w:rsidR="00F05B36" w:rsidRPr="00A707B9" w:rsidRDefault="00F05B36">
      <w:pPr>
        <w:rPr>
          <w:lang w:val="en-GB"/>
        </w:rPr>
      </w:pPr>
    </w:p>
    <w:p w14:paraId="406CEC3A" w14:textId="4A11E598" w:rsidR="00306584" w:rsidRDefault="003836C5" w:rsidP="00306584">
      <w:pPr>
        <w:pStyle w:val="Observation"/>
        <w:rPr>
          <w:lang w:val="en-GB"/>
        </w:rPr>
      </w:pPr>
      <w:bookmarkStart w:id="2" w:name="_Toc127561258"/>
      <w:r>
        <w:rPr>
          <w:lang w:val="en-GB"/>
        </w:rPr>
        <w:t>The d</w:t>
      </w:r>
      <w:r w:rsidR="00306584">
        <w:rPr>
          <w:lang w:val="en-GB"/>
        </w:rPr>
        <w:t xml:space="preserve">eployment situation for </w:t>
      </w:r>
      <w:r w:rsidR="000E54C6">
        <w:rPr>
          <w:lang w:val="en-GB"/>
        </w:rPr>
        <w:t xml:space="preserve">an </w:t>
      </w:r>
      <w:r w:rsidR="00C15C5C" w:rsidRPr="00E01926">
        <w:rPr>
          <w:lang w:val="en-GB"/>
        </w:rPr>
        <w:t>IAB</w:t>
      </w:r>
      <w:r w:rsidR="00C15C5C">
        <w:rPr>
          <w:lang w:val="en-GB"/>
        </w:rPr>
        <w:t>-</w:t>
      </w:r>
      <w:r w:rsidR="00306584">
        <w:rPr>
          <w:lang w:val="en-GB"/>
        </w:rPr>
        <w:t xml:space="preserve">node and </w:t>
      </w:r>
      <w:r w:rsidR="00C15C5C">
        <w:rPr>
          <w:lang w:val="en-GB"/>
        </w:rPr>
        <w:t>NCR</w:t>
      </w:r>
      <w:r w:rsidR="00C15C5C" w:rsidRPr="00E01926">
        <w:rPr>
          <w:lang w:val="en-GB"/>
        </w:rPr>
        <w:t xml:space="preserve"> </w:t>
      </w:r>
      <w:r w:rsidR="00306584">
        <w:rPr>
          <w:lang w:val="en-GB"/>
        </w:rPr>
        <w:t xml:space="preserve">is similar, hence </w:t>
      </w:r>
      <w:r>
        <w:rPr>
          <w:lang w:val="en-GB"/>
        </w:rPr>
        <w:t xml:space="preserve">the </w:t>
      </w:r>
      <w:r w:rsidR="00C15C5C">
        <w:rPr>
          <w:lang w:val="en-GB"/>
        </w:rPr>
        <w:t xml:space="preserve">required </w:t>
      </w:r>
      <w:r w:rsidR="00306584">
        <w:rPr>
          <w:lang w:val="en-GB"/>
        </w:rPr>
        <w:t xml:space="preserve">features </w:t>
      </w:r>
      <w:r w:rsidR="005A05F5">
        <w:rPr>
          <w:lang w:val="en-GB"/>
        </w:rPr>
        <w:t>for IAB-MT and NCR-MT</w:t>
      </w:r>
      <w:r w:rsidR="00306584">
        <w:rPr>
          <w:lang w:val="en-GB"/>
        </w:rPr>
        <w:t xml:space="preserve"> are similar</w:t>
      </w:r>
      <w:r w:rsidR="00C15C5C">
        <w:rPr>
          <w:lang w:val="en-GB"/>
        </w:rPr>
        <w:t>.</w:t>
      </w:r>
      <w:bookmarkEnd w:id="2"/>
    </w:p>
    <w:p w14:paraId="34FE654B" w14:textId="24084D81" w:rsidR="00306584" w:rsidRPr="00A707B9" w:rsidRDefault="003836C5" w:rsidP="005D764C">
      <w:pPr>
        <w:pStyle w:val="Proposal"/>
        <w:rPr>
          <w:lang w:val="en-GB"/>
        </w:rPr>
      </w:pPr>
      <w:bookmarkStart w:id="3" w:name="_Toc127561260"/>
      <w:r>
        <w:rPr>
          <w:lang w:val="en-GB"/>
        </w:rPr>
        <w:t xml:space="preserve">Use the </w:t>
      </w:r>
      <w:r w:rsidRPr="00A73B68">
        <w:t>identified</w:t>
      </w:r>
      <w:r>
        <w:rPr>
          <w:lang w:val="en-GB"/>
        </w:rPr>
        <w:t xml:space="preserve"> and agreed IAB</w:t>
      </w:r>
      <w:r w:rsidR="005A05F5">
        <w:rPr>
          <w:lang w:val="en-GB"/>
        </w:rPr>
        <w:t>-MT</w:t>
      </w:r>
      <w:r>
        <w:rPr>
          <w:lang w:val="en-GB"/>
        </w:rPr>
        <w:t xml:space="preserve"> capabilities as a</w:t>
      </w:r>
      <w:r w:rsidR="003209E5">
        <w:rPr>
          <w:lang w:val="en-GB"/>
        </w:rPr>
        <w:t xml:space="preserve"> starting point for repeater</w:t>
      </w:r>
      <w:r w:rsidR="005A05F5">
        <w:rPr>
          <w:lang w:val="en-GB"/>
        </w:rPr>
        <w:t>-MT</w:t>
      </w:r>
      <w:r w:rsidR="003209E5">
        <w:rPr>
          <w:lang w:val="en-GB"/>
        </w:rPr>
        <w:t xml:space="preserve"> </w:t>
      </w:r>
      <w:r w:rsidR="00306584">
        <w:rPr>
          <w:lang w:val="en-GB"/>
        </w:rPr>
        <w:t>capabilities.</w:t>
      </w:r>
      <w:bookmarkStart w:id="4" w:name="_Toc118278482"/>
      <w:bookmarkEnd w:id="4"/>
      <w:bookmarkEnd w:id="3"/>
    </w:p>
    <w:p w14:paraId="6FEE828F" w14:textId="43BEB63D" w:rsidR="00F53315" w:rsidRDefault="00792DDD" w:rsidP="00792DDD">
      <w:pPr>
        <w:pStyle w:val="Heading2"/>
      </w:pPr>
      <w:r>
        <w:t xml:space="preserve">Beam </w:t>
      </w:r>
      <w:r w:rsidR="00D51D68">
        <w:t>L</w:t>
      </w:r>
      <w:r w:rsidR="006F231E">
        <w:t xml:space="preserve">ink </w:t>
      </w:r>
      <w:r w:rsidR="00D51D68">
        <w:t>Failure</w:t>
      </w:r>
    </w:p>
    <w:p w14:paraId="7C2F4656" w14:textId="51AF7358" w:rsidR="003F0FAF" w:rsidRPr="008653EB" w:rsidRDefault="00D7095E" w:rsidP="003F0FAF">
      <w:pPr>
        <w:rPr>
          <w:lang w:val="en-GB" w:eastAsia="ja-JP"/>
        </w:rPr>
      </w:pPr>
      <w:r>
        <w:rPr>
          <w:rFonts w:cs="Arial"/>
          <w:szCs w:val="20"/>
          <w:lang w:val="en-GB"/>
        </w:rPr>
        <w:t>T</w:t>
      </w:r>
      <w:r w:rsidR="003F0FAF" w:rsidRPr="00A707B9">
        <w:rPr>
          <w:rFonts w:cs="Arial"/>
          <w:szCs w:val="20"/>
          <w:lang w:val="en-GB"/>
        </w:rPr>
        <w:t xml:space="preserve">he following agreement </w:t>
      </w:r>
      <w:r w:rsidR="002C08B6">
        <w:rPr>
          <w:rFonts w:cs="Arial"/>
          <w:szCs w:val="20"/>
          <w:lang w:val="en-GB"/>
        </w:rPr>
        <w:t xml:space="preserve">was made for NCR-MT </w:t>
      </w:r>
      <w:r w:rsidR="003F0FAF" w:rsidRPr="00A707B9">
        <w:rPr>
          <w:rFonts w:cs="Arial"/>
          <w:szCs w:val="20"/>
          <w:lang w:val="en-GB"/>
        </w:rPr>
        <w:t xml:space="preserve">regarding </w:t>
      </w:r>
      <w:r w:rsidR="0043142A">
        <w:rPr>
          <w:rFonts w:cs="Arial"/>
          <w:szCs w:val="20"/>
          <w:lang w:val="en-GB"/>
        </w:rPr>
        <w:t>Rel-15 legacy BFD/BFR/RLM</w:t>
      </w:r>
      <w:r w:rsidR="003F0FAF" w:rsidRPr="00A707B9">
        <w:rPr>
          <w:rFonts w:cs="Arial"/>
          <w:szCs w:val="20"/>
          <w:lang w:val="en-GB"/>
        </w:rPr>
        <w:t xml:space="preserve"> in the RAN1#11</w:t>
      </w:r>
      <w:r w:rsidR="002C08B6">
        <w:rPr>
          <w:rFonts w:cs="Arial"/>
          <w:szCs w:val="20"/>
          <w:lang w:val="en-GB"/>
        </w:rPr>
        <w:t>1</w:t>
      </w:r>
      <w:r w:rsidR="003F0FAF" w:rsidRPr="00A707B9">
        <w:rPr>
          <w:rFonts w:cs="Arial"/>
          <w:szCs w:val="20"/>
          <w:lang w:val="en-GB"/>
        </w:rPr>
        <w:t xml:space="preserve"> meeting</w:t>
      </w:r>
      <w:r w:rsidR="00DD7DAC">
        <w:rPr>
          <w:rFonts w:cs="Arial"/>
          <w:szCs w:val="20"/>
          <w:lang w:val="en-GB"/>
        </w:rPr>
        <w:t xml:space="preserve"> </w:t>
      </w:r>
      <w:r w:rsidR="00DD7DAC">
        <w:rPr>
          <w:rFonts w:cs="Arial"/>
          <w:szCs w:val="20"/>
          <w:lang w:val="en-GB"/>
        </w:rPr>
        <w:fldChar w:fldCharType="begin"/>
      </w:r>
      <w:r w:rsidR="00DD7DAC">
        <w:rPr>
          <w:rFonts w:cs="Arial"/>
          <w:szCs w:val="20"/>
          <w:lang w:val="en-GB"/>
        </w:rPr>
        <w:instrText xml:space="preserve"> REF _Ref125319276 \r \h </w:instrText>
      </w:r>
      <w:r w:rsidR="00DD7DAC">
        <w:rPr>
          <w:rFonts w:cs="Arial"/>
          <w:szCs w:val="20"/>
          <w:lang w:val="en-GB"/>
        </w:rPr>
      </w:r>
      <w:r w:rsidR="00DD7DAC">
        <w:rPr>
          <w:rFonts w:cs="Arial"/>
          <w:szCs w:val="20"/>
          <w:lang w:val="en-GB"/>
        </w:rPr>
        <w:fldChar w:fldCharType="separate"/>
      </w:r>
      <w:r w:rsidR="00E800F6">
        <w:rPr>
          <w:rFonts w:cs="Arial"/>
          <w:szCs w:val="20"/>
          <w:lang w:val="en-GB"/>
        </w:rPr>
        <w:t>[5]</w:t>
      </w:r>
      <w:r w:rsidR="00DD7DAC">
        <w:rPr>
          <w:rFonts w:cs="Arial"/>
          <w:szCs w:val="20"/>
          <w:lang w:val="en-GB"/>
        </w:rPr>
        <w:fldChar w:fldCharType="end"/>
      </w:r>
      <w:r w:rsidR="003F0FAF" w:rsidRPr="00A707B9">
        <w:rPr>
          <w:rFonts w:cs="Arial"/>
          <w:szCs w:val="20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F4D9C" w14:paraId="3BB4CDDE" w14:textId="77777777" w:rsidTr="00810681">
        <w:tc>
          <w:tcPr>
            <w:tcW w:w="9629" w:type="dxa"/>
          </w:tcPr>
          <w:p w14:paraId="3CAA5471" w14:textId="3CA982E3" w:rsidR="003F0FAF" w:rsidRPr="00A707B9" w:rsidRDefault="003F0FAF" w:rsidP="00810681">
            <w:pPr>
              <w:shd w:val="clear" w:color="auto" w:fill="FFFFFF"/>
              <w:spacing w:after="0" w:line="240" w:lineRule="auto"/>
              <w:jc w:val="left"/>
              <w:rPr>
                <w:rFonts w:ascii="Times" w:eastAsia="SimSun" w:hAnsi="Times" w:cs="Times"/>
                <w:b/>
                <w:color w:val="493118"/>
                <w:szCs w:val="20"/>
                <w:highlight w:val="green"/>
                <w:shd w:val="clear" w:color="auto" w:fill="FFFF00"/>
                <w:lang w:val="en-GB" w:eastAsia="zh-CN"/>
              </w:rPr>
            </w:pPr>
            <w:r w:rsidRPr="00A707B9">
              <w:rPr>
                <w:rFonts w:ascii="Times" w:eastAsia="SimSun" w:hAnsi="Times" w:cs="Times"/>
                <w:b/>
                <w:color w:val="493118"/>
                <w:szCs w:val="20"/>
                <w:highlight w:val="green"/>
                <w:lang w:val="en-GB" w:eastAsia="zh-CN"/>
              </w:rPr>
              <w:t>Agreement (RAN1#11</w:t>
            </w:r>
            <w:r w:rsidR="00CF4FAD">
              <w:rPr>
                <w:rFonts w:ascii="Times" w:eastAsia="SimSun" w:hAnsi="Times" w:cs="Times"/>
                <w:b/>
                <w:color w:val="493118"/>
                <w:szCs w:val="20"/>
                <w:highlight w:val="green"/>
                <w:lang w:val="en-GB" w:eastAsia="zh-CN"/>
              </w:rPr>
              <w:t>1</w:t>
            </w:r>
            <w:r w:rsidRPr="00A707B9">
              <w:rPr>
                <w:rFonts w:ascii="Times" w:eastAsia="SimSun" w:hAnsi="Times" w:cs="Times"/>
                <w:b/>
                <w:color w:val="493118"/>
                <w:szCs w:val="20"/>
                <w:highlight w:val="green"/>
                <w:lang w:val="en-GB" w:eastAsia="zh-CN"/>
              </w:rPr>
              <w:t>)</w:t>
            </w:r>
          </w:p>
          <w:p w14:paraId="4E8643CC" w14:textId="77777777" w:rsidR="003F0FAF" w:rsidRDefault="003F0FAF" w:rsidP="000F4A0A">
            <w:pPr>
              <w:spacing w:after="0" w:line="240" w:lineRule="auto"/>
              <w:jc w:val="left"/>
              <w:rPr>
                <w:rFonts w:ascii="Times" w:eastAsia="MS Gothic" w:hAnsi="Times" w:cs="Times"/>
                <w:color w:val="000000"/>
                <w:szCs w:val="20"/>
                <w:lang w:val="en-GB" w:eastAsia="x-none"/>
              </w:rPr>
            </w:pPr>
          </w:p>
          <w:p w14:paraId="31C8BE49" w14:textId="77777777" w:rsidR="000F4A0A" w:rsidRPr="000F4A0A" w:rsidRDefault="000F4A0A" w:rsidP="000F4A0A">
            <w:pPr>
              <w:spacing w:after="0" w:line="240" w:lineRule="auto"/>
              <w:jc w:val="left"/>
              <w:rPr>
                <w:rFonts w:ascii="Times" w:eastAsia="Batang" w:hAnsi="Times" w:cs="Times New Roman"/>
                <w:szCs w:val="20"/>
                <w:lang w:val="en-GB"/>
              </w:rPr>
            </w:pPr>
            <w:r w:rsidRPr="000F4A0A">
              <w:rPr>
                <w:rFonts w:ascii="Times" w:eastAsia="Batang" w:hAnsi="Times" w:cs="Times New Roman"/>
                <w:szCs w:val="20"/>
                <w:lang w:val="en-GB"/>
              </w:rPr>
              <w:t>As optional functionalities for the NCR-MT, at least Rel-15 legacy BFD</w:t>
            </w:r>
            <w:r w:rsidRPr="000F4A0A">
              <w:rPr>
                <w:rFonts w:ascii="Times" w:eastAsia="Yu Mincho" w:hAnsi="Times" w:cs="Times New Roman"/>
                <w:szCs w:val="20"/>
                <w:lang w:eastAsia="ja-JP"/>
              </w:rPr>
              <w:t>/</w:t>
            </w:r>
            <w:r w:rsidRPr="000F4A0A">
              <w:rPr>
                <w:rFonts w:ascii="Times" w:eastAsia="Batang" w:hAnsi="Times" w:cs="Times New Roman"/>
                <w:szCs w:val="20"/>
                <w:lang w:val="en-GB"/>
              </w:rPr>
              <w:t>BFR/RLM mechanisms are supported</w:t>
            </w:r>
          </w:p>
          <w:p w14:paraId="4DBBE108" w14:textId="1EDE2B43" w:rsidR="000F4A0A" w:rsidRPr="00AD32FB" w:rsidRDefault="000F4A0A" w:rsidP="00F64D01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left"/>
              <w:rPr>
                <w:sz w:val="20"/>
                <w:szCs w:val="20"/>
                <w:lang w:val="en-GB"/>
              </w:rPr>
            </w:pPr>
            <w:r w:rsidRPr="000F4A0A">
              <w:rPr>
                <w:rFonts w:ascii="Times" w:eastAsia="Batang" w:hAnsi="Times" w:cs="Times New Roman"/>
                <w:szCs w:val="20"/>
                <w:lang w:val="en-GB"/>
              </w:rPr>
              <w:t xml:space="preserve">FFS: The </w:t>
            </w:r>
            <w:proofErr w:type="spellStart"/>
            <w:r w:rsidRPr="000F4A0A">
              <w:rPr>
                <w:rFonts w:ascii="Times" w:eastAsia="Batang" w:hAnsi="Times" w:cs="Times New Roman"/>
                <w:szCs w:val="20"/>
                <w:lang w:val="en-GB"/>
              </w:rPr>
              <w:t>behavior</w:t>
            </w:r>
            <w:proofErr w:type="spellEnd"/>
            <w:r w:rsidRPr="000F4A0A">
              <w:rPr>
                <w:rFonts w:ascii="Times" w:eastAsia="Batang" w:hAnsi="Times" w:cs="Times New Roman"/>
                <w:szCs w:val="20"/>
                <w:lang w:val="en-GB"/>
              </w:rPr>
              <w:t xml:space="preserve"> of NCR-</w:t>
            </w:r>
            <w:proofErr w:type="spellStart"/>
            <w:r w:rsidRPr="000F4A0A">
              <w:rPr>
                <w:rFonts w:ascii="Times" w:eastAsia="Batang" w:hAnsi="Times" w:cs="Times New Roman"/>
                <w:szCs w:val="20"/>
                <w:lang w:val="en-GB"/>
              </w:rPr>
              <w:t>Fwd</w:t>
            </w:r>
            <w:proofErr w:type="spellEnd"/>
            <w:r w:rsidRPr="000F4A0A">
              <w:rPr>
                <w:rFonts w:ascii="Times" w:eastAsia="Batang" w:hAnsi="Times" w:cs="Times New Roman"/>
                <w:szCs w:val="20"/>
                <w:lang w:val="en-GB"/>
              </w:rPr>
              <w:t xml:space="preserve"> when BFR/RLF happen in C link.</w:t>
            </w:r>
          </w:p>
        </w:tc>
      </w:tr>
    </w:tbl>
    <w:p w14:paraId="3C1563A9" w14:textId="4A68724F" w:rsidR="000B2CEF" w:rsidRPr="000B2CEF" w:rsidRDefault="000B2CEF" w:rsidP="00860C59">
      <w:pPr>
        <w:spacing w:before="240"/>
        <w:rPr>
          <w:lang w:val="en-GB"/>
        </w:rPr>
      </w:pPr>
      <w:r>
        <w:t>Since i</w:t>
      </w:r>
      <w:r w:rsidR="005544C5" w:rsidRPr="007D4350">
        <w:t>n the RAN2#120 meeting</w:t>
      </w:r>
      <w:r w:rsidR="005544C5">
        <w:t xml:space="preserve"> </w:t>
      </w:r>
      <w:r w:rsidR="001E64A3">
        <w:fldChar w:fldCharType="begin"/>
      </w:r>
      <w:r w:rsidR="001E64A3">
        <w:instrText xml:space="preserve"> REF _Ref124169776 \r \h </w:instrText>
      </w:r>
      <w:r w:rsidR="001E64A3">
        <w:fldChar w:fldCharType="separate"/>
      </w:r>
      <w:r w:rsidR="00E800F6">
        <w:t>[6]</w:t>
      </w:r>
      <w:r w:rsidR="001E64A3">
        <w:fldChar w:fldCharType="end"/>
      </w:r>
      <w:r w:rsidR="005544C5" w:rsidRPr="007D4350">
        <w:t xml:space="preserve">, </w:t>
      </w:r>
      <w:r w:rsidR="004C65F9">
        <w:t xml:space="preserve">RAN2 has </w:t>
      </w:r>
      <w:r>
        <w:t xml:space="preserve">already </w:t>
      </w:r>
      <w:r w:rsidR="004C65F9">
        <w:t xml:space="preserve">agreed to the following </w:t>
      </w:r>
      <w:r w:rsidR="001E64A3">
        <w:t>behavior for NCR-</w:t>
      </w:r>
      <w:proofErr w:type="spellStart"/>
      <w:r w:rsidR="001E64A3">
        <w:t>Fwd</w:t>
      </w:r>
      <w:proofErr w:type="spellEnd"/>
      <w:r w:rsidR="001E64A3">
        <w:t xml:space="preserve"> on NCR-MT RLF</w:t>
      </w:r>
      <w:r>
        <w:t>,</w:t>
      </w:r>
      <w:r w:rsidR="001E64A3">
        <w:t xml:space="preserve"> </w:t>
      </w:r>
      <w:r>
        <w:t>hence,</w:t>
      </w:r>
      <w:r w:rsidR="00AE3390">
        <w:t xml:space="preserve"> we do not see a need to further discuss RLF in RAN1.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544C5" w14:paraId="686919BF" w14:textId="77777777" w:rsidTr="00A43340">
        <w:tc>
          <w:tcPr>
            <w:tcW w:w="9629" w:type="dxa"/>
          </w:tcPr>
          <w:p w14:paraId="70036060" w14:textId="77777777" w:rsidR="005544C5" w:rsidRPr="0035069C" w:rsidRDefault="005544C5" w:rsidP="00A43340">
            <w:pPr>
              <w:spacing w:after="0" w:line="240" w:lineRule="auto"/>
              <w:rPr>
                <w:rFonts w:ascii="Times" w:eastAsia="Batang" w:hAnsi="Times" w:cs="Times"/>
                <w:b/>
                <w:bCs/>
                <w:szCs w:val="24"/>
                <w:highlight w:val="green"/>
                <w:lang w:val="en-GB" w:eastAsia="x-none"/>
              </w:rPr>
            </w:pPr>
            <w:r w:rsidRPr="0035069C">
              <w:rPr>
                <w:rFonts w:ascii="Times" w:eastAsia="Batang" w:hAnsi="Times" w:cs="Times"/>
                <w:b/>
                <w:bCs/>
                <w:szCs w:val="24"/>
                <w:highlight w:val="green"/>
                <w:lang w:val="en-GB" w:eastAsia="x-none"/>
              </w:rPr>
              <w:lastRenderedPageBreak/>
              <w:t>Agreement</w:t>
            </w:r>
            <w:r>
              <w:rPr>
                <w:rFonts w:ascii="Times" w:eastAsia="Batang" w:hAnsi="Times" w:cs="Times"/>
                <w:b/>
                <w:bCs/>
                <w:szCs w:val="24"/>
                <w:highlight w:val="green"/>
                <w:lang w:val="en-GB" w:eastAsia="x-none"/>
              </w:rPr>
              <w:t xml:space="preserve"> (RAN2#120)</w:t>
            </w:r>
          </w:p>
          <w:p w14:paraId="4C9544E0" w14:textId="77777777" w:rsidR="005544C5" w:rsidRDefault="005544C5" w:rsidP="00A43340">
            <w:pPr>
              <w:snapToGrid w:val="0"/>
              <w:spacing w:after="0" w:line="240" w:lineRule="auto"/>
              <w:rPr>
                <w:rFonts w:ascii="Times New Roman" w:eastAsia="Batang" w:hAnsi="Times New Roman" w:cs="Times New Roman"/>
                <w:iCs/>
                <w:szCs w:val="20"/>
                <w:lang w:val="en-GB"/>
              </w:rPr>
            </w:pPr>
          </w:p>
          <w:p w14:paraId="610CA68E" w14:textId="77777777" w:rsidR="008A1396" w:rsidRPr="008A1396" w:rsidRDefault="008A1396" w:rsidP="001E64A3">
            <w:pPr>
              <w:snapToGrid w:val="0"/>
              <w:spacing w:after="0" w:line="240" w:lineRule="auto"/>
              <w:rPr>
                <w:rFonts w:ascii="Times" w:eastAsia="Batang" w:hAnsi="Times" w:cs="Times New Roman"/>
                <w:szCs w:val="20"/>
                <w:lang w:val="en-GB"/>
              </w:rPr>
            </w:pPr>
            <w:r w:rsidRPr="008A1396">
              <w:rPr>
                <w:rFonts w:ascii="Times" w:eastAsia="Batang" w:hAnsi="Times" w:cs="Times New Roman"/>
                <w:szCs w:val="20"/>
                <w:lang w:val="en-GB"/>
              </w:rPr>
              <w:t>On NCR-MT RLF:</w:t>
            </w:r>
          </w:p>
          <w:p w14:paraId="3D5E75B8" w14:textId="77777777" w:rsidR="008A1396" w:rsidRPr="00AE3390" w:rsidRDefault="008A1396" w:rsidP="001E64A3">
            <w:pPr>
              <w:pStyle w:val="ListParagraph"/>
              <w:numPr>
                <w:ilvl w:val="0"/>
                <w:numId w:val="36"/>
              </w:numPr>
              <w:snapToGrid w:val="0"/>
              <w:spacing w:line="240" w:lineRule="auto"/>
              <w:rPr>
                <w:rFonts w:ascii="Times" w:eastAsia="Batang" w:hAnsi="Times" w:cs="Times New Roman"/>
                <w:szCs w:val="20"/>
                <w:lang w:val="en-GB"/>
              </w:rPr>
            </w:pPr>
            <w:r w:rsidRPr="00AE3390">
              <w:rPr>
                <w:rFonts w:ascii="Times" w:eastAsia="Batang" w:hAnsi="Times" w:cs="Times New Roman"/>
                <w:szCs w:val="20"/>
                <w:lang w:val="en-GB"/>
              </w:rPr>
              <w:t xml:space="preserve">After RLF is declared by NCR-MT, NCR-MT performs cell selection and trigger RRC </w:t>
            </w:r>
            <w:proofErr w:type="gramStart"/>
            <w:r w:rsidRPr="00AE3390">
              <w:rPr>
                <w:rFonts w:ascii="Times" w:eastAsia="Batang" w:hAnsi="Times" w:cs="Times New Roman"/>
                <w:szCs w:val="20"/>
                <w:lang w:val="en-GB"/>
              </w:rPr>
              <w:t>re-establishment;</w:t>
            </w:r>
            <w:proofErr w:type="gramEnd"/>
          </w:p>
          <w:p w14:paraId="6BD6EF67" w14:textId="77777777" w:rsidR="008A1396" w:rsidRPr="00AE3390" w:rsidRDefault="008A1396" w:rsidP="001E64A3">
            <w:pPr>
              <w:pStyle w:val="ListParagraph"/>
              <w:numPr>
                <w:ilvl w:val="0"/>
                <w:numId w:val="36"/>
              </w:numPr>
              <w:snapToGrid w:val="0"/>
              <w:spacing w:line="240" w:lineRule="auto"/>
              <w:rPr>
                <w:rFonts w:ascii="Times" w:eastAsia="Batang" w:hAnsi="Times" w:cs="Times New Roman"/>
                <w:szCs w:val="20"/>
                <w:lang w:val="en-GB"/>
              </w:rPr>
            </w:pPr>
            <w:r w:rsidRPr="00AE3390">
              <w:rPr>
                <w:rFonts w:ascii="Times" w:eastAsia="Batang" w:hAnsi="Times" w:cs="Times New Roman"/>
                <w:szCs w:val="20"/>
                <w:lang w:val="en-GB"/>
              </w:rPr>
              <w:t>If NCR-MT enters RRC_IDLE due to no suitable cell is find, NCR-</w:t>
            </w:r>
            <w:proofErr w:type="spellStart"/>
            <w:r w:rsidRPr="00AE3390">
              <w:rPr>
                <w:rFonts w:ascii="Times" w:eastAsia="Batang" w:hAnsi="Times" w:cs="Times New Roman"/>
                <w:szCs w:val="20"/>
                <w:lang w:val="en-GB"/>
              </w:rPr>
              <w:t>Fwd</w:t>
            </w:r>
            <w:proofErr w:type="spellEnd"/>
            <w:r w:rsidRPr="00AE3390">
              <w:rPr>
                <w:rFonts w:ascii="Times" w:eastAsia="Batang" w:hAnsi="Times" w:cs="Times New Roman"/>
                <w:szCs w:val="20"/>
                <w:lang w:val="en-GB"/>
              </w:rPr>
              <w:t xml:space="preserve"> is </w:t>
            </w:r>
            <w:proofErr w:type="gramStart"/>
            <w:r w:rsidRPr="00AE3390">
              <w:rPr>
                <w:rFonts w:ascii="Times" w:eastAsia="Batang" w:hAnsi="Times" w:cs="Times New Roman"/>
                <w:szCs w:val="20"/>
                <w:lang w:val="en-GB"/>
              </w:rPr>
              <w:t>OFF;</w:t>
            </w:r>
            <w:proofErr w:type="gramEnd"/>
          </w:p>
          <w:p w14:paraId="7014C8D2" w14:textId="52B48B5B" w:rsidR="005544C5" w:rsidRPr="00F64D01" w:rsidRDefault="008A1396" w:rsidP="00F64D01">
            <w:pPr>
              <w:pStyle w:val="ListParagraph"/>
              <w:numPr>
                <w:ilvl w:val="0"/>
                <w:numId w:val="36"/>
              </w:numPr>
              <w:snapToGrid w:val="0"/>
              <w:spacing w:line="240" w:lineRule="auto"/>
              <w:rPr>
                <w:rFonts w:ascii="Times New Roman" w:eastAsia="Batang" w:hAnsi="Times New Roman" w:cs="Times New Roman"/>
                <w:szCs w:val="20"/>
                <w:lang w:eastAsia="x-none"/>
              </w:rPr>
            </w:pPr>
            <w:r w:rsidRPr="00AE3390">
              <w:rPr>
                <w:rFonts w:ascii="Times" w:eastAsia="Batang" w:hAnsi="Times" w:cs="Times New Roman"/>
                <w:szCs w:val="20"/>
                <w:lang w:val="en-GB"/>
              </w:rPr>
              <w:t>During RRC re-establishment procedure, NCR-</w:t>
            </w:r>
            <w:proofErr w:type="spellStart"/>
            <w:r w:rsidRPr="00AE3390">
              <w:rPr>
                <w:rFonts w:ascii="Times" w:eastAsia="Batang" w:hAnsi="Times" w:cs="Times New Roman"/>
                <w:szCs w:val="20"/>
                <w:lang w:val="en-GB"/>
              </w:rPr>
              <w:t>Fwd</w:t>
            </w:r>
            <w:proofErr w:type="spellEnd"/>
            <w:r w:rsidRPr="00AE3390">
              <w:rPr>
                <w:rFonts w:ascii="Times" w:eastAsia="Batang" w:hAnsi="Times" w:cs="Times New Roman"/>
                <w:szCs w:val="20"/>
                <w:lang w:val="en-GB"/>
              </w:rPr>
              <w:t xml:space="preserve"> is OFF.</w:t>
            </w:r>
          </w:p>
        </w:tc>
      </w:tr>
    </w:tbl>
    <w:p w14:paraId="7D231236" w14:textId="485E0AD8" w:rsidR="002C08B6" w:rsidRPr="005544C5" w:rsidRDefault="002C08B6" w:rsidP="003F0FAF"/>
    <w:p w14:paraId="30BB5A0E" w14:textId="3FEE6F23" w:rsidR="00900BF8" w:rsidRPr="00860C59" w:rsidRDefault="00900BF8" w:rsidP="003F0FAF">
      <w:pPr>
        <w:pStyle w:val="Observation"/>
        <w:rPr>
          <w:lang w:val="en-GB"/>
        </w:rPr>
      </w:pPr>
      <w:bookmarkStart w:id="5" w:name="_Toc127561259"/>
      <w:r>
        <w:rPr>
          <w:lang w:val="en-GB"/>
        </w:rPr>
        <w:t>There are RAN2 agreements on the behaviour for NCR-</w:t>
      </w:r>
      <w:proofErr w:type="spellStart"/>
      <w:r>
        <w:rPr>
          <w:lang w:val="en-GB"/>
        </w:rPr>
        <w:t>Fwd</w:t>
      </w:r>
      <w:proofErr w:type="spellEnd"/>
      <w:r>
        <w:rPr>
          <w:lang w:val="en-GB"/>
        </w:rPr>
        <w:t xml:space="preserve"> on NCR-MT RLF.</w:t>
      </w:r>
      <w:bookmarkEnd w:id="5"/>
    </w:p>
    <w:p w14:paraId="196E9B3D" w14:textId="32DDD7E2" w:rsidR="00D96F11" w:rsidRDefault="0025323C" w:rsidP="003A3358">
      <w:pPr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As agreed in the RAN1#109-e meeting</w:t>
      </w:r>
      <w:r w:rsidR="000F72C7">
        <w:rPr>
          <w:rFonts w:cs="Times New Roman"/>
          <w:szCs w:val="24"/>
          <w:lang w:val="en-GB"/>
        </w:rPr>
        <w:t xml:space="preserve"> </w:t>
      </w:r>
      <w:r w:rsidR="000F72C7">
        <w:rPr>
          <w:rFonts w:cs="Times New Roman"/>
          <w:szCs w:val="24"/>
          <w:lang w:val="en-GB"/>
        </w:rPr>
        <w:fldChar w:fldCharType="begin"/>
      </w:r>
      <w:r w:rsidR="000F72C7">
        <w:rPr>
          <w:rFonts w:cs="Times New Roman"/>
          <w:szCs w:val="24"/>
          <w:lang w:val="en-GB"/>
        </w:rPr>
        <w:instrText xml:space="preserve"> REF _Ref124329769 \r \h </w:instrText>
      </w:r>
      <w:r w:rsidR="000F72C7">
        <w:rPr>
          <w:rFonts w:cs="Times New Roman"/>
          <w:szCs w:val="24"/>
          <w:lang w:val="en-GB"/>
        </w:rPr>
      </w:r>
      <w:r w:rsidR="000F72C7">
        <w:rPr>
          <w:rFonts w:cs="Times New Roman"/>
          <w:szCs w:val="24"/>
          <w:lang w:val="en-GB"/>
        </w:rPr>
        <w:fldChar w:fldCharType="separate"/>
      </w:r>
      <w:r w:rsidR="00E800F6">
        <w:rPr>
          <w:rFonts w:cs="Times New Roman"/>
          <w:szCs w:val="24"/>
          <w:lang w:val="en-GB"/>
        </w:rPr>
        <w:t>[7]</w:t>
      </w:r>
      <w:r w:rsidR="000F72C7">
        <w:rPr>
          <w:rFonts w:cs="Times New Roman"/>
          <w:szCs w:val="24"/>
          <w:lang w:val="en-GB"/>
        </w:rPr>
        <w:fldChar w:fldCharType="end"/>
      </w:r>
      <w:r>
        <w:rPr>
          <w:rFonts w:cs="Times New Roman"/>
          <w:szCs w:val="24"/>
          <w:lang w:val="en-GB"/>
        </w:rPr>
        <w:t>, the control link and the backhaul link are expected to experience the same large-scale channel properties, the BFR of both control and backhaul links will be based on the measurement done by NCR-MT.</w:t>
      </w:r>
      <w:r w:rsidR="006F231E">
        <w:rPr>
          <w:rFonts w:cs="Times New Roman"/>
          <w:szCs w:val="24"/>
          <w:lang w:val="en-GB"/>
        </w:rPr>
        <w:t xml:space="preserve"> </w:t>
      </w:r>
      <w:r w:rsidR="005B01CC">
        <w:rPr>
          <w:rFonts w:cs="Times New Roman"/>
          <w:szCs w:val="24"/>
          <w:lang w:val="en-GB"/>
        </w:rPr>
        <w:t>The</w:t>
      </w:r>
      <w:r w:rsidR="00D51D68">
        <w:rPr>
          <w:rFonts w:cs="Times New Roman"/>
          <w:szCs w:val="24"/>
          <w:lang w:val="en-GB"/>
        </w:rPr>
        <w:t xml:space="preserve"> NCR-MT </w:t>
      </w:r>
      <w:r w:rsidR="005B01CC">
        <w:rPr>
          <w:rFonts w:cs="Times New Roman"/>
          <w:szCs w:val="24"/>
          <w:lang w:val="en-GB"/>
        </w:rPr>
        <w:t xml:space="preserve">can </w:t>
      </w:r>
      <w:r w:rsidR="00D51D68">
        <w:rPr>
          <w:rFonts w:cs="Times New Roman"/>
          <w:szCs w:val="24"/>
          <w:lang w:val="en-GB"/>
        </w:rPr>
        <w:t xml:space="preserve">measure </w:t>
      </w:r>
      <w:r w:rsidR="005B01CC">
        <w:rPr>
          <w:rFonts w:cs="Times New Roman"/>
          <w:szCs w:val="24"/>
          <w:lang w:val="en-GB"/>
        </w:rPr>
        <w:t xml:space="preserve">the backhaul link beam by measuring </w:t>
      </w:r>
      <w:r w:rsidR="00D51D68">
        <w:rPr>
          <w:rFonts w:cs="Times New Roman"/>
          <w:szCs w:val="24"/>
          <w:lang w:val="en-GB"/>
        </w:rPr>
        <w:t xml:space="preserve">on </w:t>
      </w:r>
      <w:r w:rsidR="005B01CC">
        <w:rPr>
          <w:rFonts w:cs="Times New Roman"/>
          <w:szCs w:val="24"/>
          <w:lang w:val="en-GB"/>
        </w:rPr>
        <w:t xml:space="preserve">the NCR-MT’s </w:t>
      </w:r>
      <w:r w:rsidR="00D51D68">
        <w:rPr>
          <w:rFonts w:cs="Times New Roman"/>
          <w:szCs w:val="24"/>
          <w:lang w:val="en-GB"/>
        </w:rPr>
        <w:t xml:space="preserve">TCI states which </w:t>
      </w:r>
      <w:r w:rsidR="005B01CC">
        <w:rPr>
          <w:rFonts w:cs="Times New Roman"/>
          <w:szCs w:val="24"/>
          <w:lang w:val="en-GB"/>
        </w:rPr>
        <w:t xml:space="preserve">include the backhaul beam (the backhaul </w:t>
      </w:r>
      <w:r w:rsidR="005B01CC" w:rsidRPr="005B01CC">
        <w:rPr>
          <w:rFonts w:cs="Times New Roman"/>
          <w:szCs w:val="24"/>
          <w:lang w:val="en-GB"/>
        </w:rPr>
        <w:t xml:space="preserve">DL beam </w:t>
      </w:r>
      <w:r w:rsidR="005B01CC">
        <w:rPr>
          <w:rFonts w:cs="Times New Roman"/>
          <w:szCs w:val="24"/>
          <w:lang w:val="en-GB"/>
        </w:rPr>
        <w:t xml:space="preserve">is </w:t>
      </w:r>
      <w:r w:rsidR="005B01CC" w:rsidRPr="005B01CC">
        <w:rPr>
          <w:rFonts w:cs="Times New Roman"/>
          <w:szCs w:val="24"/>
          <w:lang w:val="en-GB"/>
        </w:rPr>
        <w:t>select</w:t>
      </w:r>
      <w:r w:rsidR="005B01CC">
        <w:rPr>
          <w:rFonts w:cs="Times New Roman"/>
          <w:szCs w:val="24"/>
          <w:lang w:val="en-GB"/>
        </w:rPr>
        <w:t>ed</w:t>
      </w:r>
      <w:r w:rsidR="005B01CC" w:rsidRPr="005B01CC">
        <w:rPr>
          <w:rFonts w:cs="Times New Roman"/>
          <w:szCs w:val="24"/>
          <w:lang w:val="en-GB"/>
        </w:rPr>
        <w:t xml:space="preserve"> </w:t>
      </w:r>
      <w:r w:rsidR="005B01CC">
        <w:rPr>
          <w:rFonts w:cs="Times New Roman"/>
          <w:szCs w:val="24"/>
          <w:lang w:val="en-GB"/>
        </w:rPr>
        <w:t>from the</w:t>
      </w:r>
      <w:r w:rsidR="005B01CC" w:rsidRPr="005B01CC">
        <w:rPr>
          <w:rFonts w:cs="Times New Roman"/>
          <w:szCs w:val="24"/>
          <w:lang w:val="en-GB"/>
        </w:rPr>
        <w:t xml:space="preserve"> RRC-configured list of beams for C-link</w:t>
      </w:r>
      <w:r w:rsidR="005B01CC">
        <w:rPr>
          <w:rFonts w:cs="Times New Roman"/>
          <w:szCs w:val="24"/>
          <w:lang w:val="en-GB"/>
        </w:rPr>
        <w:t>).</w:t>
      </w:r>
      <w:r w:rsidR="00D51D68">
        <w:rPr>
          <w:rFonts w:cs="Times New Roman"/>
          <w:szCs w:val="24"/>
          <w:lang w:val="en-GB"/>
        </w:rPr>
        <w:t xml:space="preserve"> </w:t>
      </w:r>
      <w:r w:rsidR="006F231E">
        <w:rPr>
          <w:rFonts w:cs="Times New Roman"/>
          <w:szCs w:val="24"/>
          <w:lang w:val="en-GB"/>
        </w:rPr>
        <w:t xml:space="preserve">Since the gNB </w:t>
      </w:r>
      <w:r w:rsidR="00616814">
        <w:rPr>
          <w:rFonts w:cs="Times New Roman"/>
          <w:szCs w:val="24"/>
          <w:lang w:val="en-GB"/>
        </w:rPr>
        <w:t>can be</w:t>
      </w:r>
      <w:r w:rsidR="005B01CC">
        <w:rPr>
          <w:rFonts w:cs="Times New Roman"/>
          <w:szCs w:val="24"/>
          <w:lang w:val="en-GB"/>
        </w:rPr>
        <w:t xml:space="preserve"> </w:t>
      </w:r>
      <w:r w:rsidR="006F231E">
        <w:rPr>
          <w:rFonts w:cs="Times New Roman"/>
          <w:szCs w:val="24"/>
          <w:lang w:val="en-GB"/>
        </w:rPr>
        <w:t xml:space="preserve">fully aware of the beam link failure of the control and/or backhaul link, </w:t>
      </w:r>
      <w:r w:rsidR="00C22DCC">
        <w:rPr>
          <w:rFonts w:cs="Times New Roman"/>
          <w:szCs w:val="24"/>
          <w:lang w:val="en-GB"/>
        </w:rPr>
        <w:t>the gNB</w:t>
      </w:r>
      <w:r w:rsidR="006F231E">
        <w:rPr>
          <w:rFonts w:cs="Times New Roman"/>
          <w:szCs w:val="24"/>
          <w:lang w:val="en-GB"/>
        </w:rPr>
        <w:t xml:space="preserve"> can avoid the configuration of side control information during the beam link failure</w:t>
      </w:r>
      <w:r w:rsidR="005B01CC">
        <w:rPr>
          <w:rFonts w:cs="Times New Roman"/>
          <w:szCs w:val="24"/>
          <w:lang w:val="en-GB"/>
        </w:rPr>
        <w:t xml:space="preserve">, or </w:t>
      </w:r>
      <w:r w:rsidR="008A09FC" w:rsidRPr="008A09FC">
        <w:rPr>
          <w:rFonts w:cs="Times New Roman"/>
          <w:szCs w:val="24"/>
          <w:lang w:val="en-GB"/>
        </w:rPr>
        <w:t xml:space="preserve">legacy BFR mechanism (i.e., multi-TRP BFR) can </w:t>
      </w:r>
      <w:r w:rsidR="00FF5A26">
        <w:rPr>
          <w:rFonts w:cs="Times New Roman"/>
          <w:szCs w:val="24"/>
          <w:lang w:val="en-GB"/>
        </w:rPr>
        <w:t>also be applied</w:t>
      </w:r>
      <w:r w:rsidR="008A09FC" w:rsidRPr="008A09FC">
        <w:rPr>
          <w:rFonts w:cs="Times New Roman"/>
          <w:szCs w:val="24"/>
          <w:lang w:val="en-GB"/>
        </w:rPr>
        <w:t xml:space="preserve"> to the backhaul link</w:t>
      </w:r>
      <w:r w:rsidR="006F231E">
        <w:rPr>
          <w:rFonts w:cs="Times New Roman"/>
          <w:szCs w:val="24"/>
          <w:lang w:val="en-GB"/>
        </w:rPr>
        <w:t>.</w:t>
      </w:r>
      <w:r w:rsidR="008A09FC">
        <w:rPr>
          <w:rFonts w:cs="Times New Roman"/>
          <w:szCs w:val="24"/>
          <w:lang w:val="en-GB"/>
        </w:rPr>
        <w:t xml:space="preserve"> In any case, d</w:t>
      </w:r>
      <w:r w:rsidR="008A09FC" w:rsidRPr="008A09FC">
        <w:rPr>
          <w:rFonts w:cs="Times New Roman"/>
          <w:szCs w:val="24"/>
          <w:lang w:val="en-GB"/>
        </w:rPr>
        <w:t>uring the beam link failure of the control</w:t>
      </w:r>
      <w:r w:rsidR="008A09FC">
        <w:rPr>
          <w:rFonts w:cs="Times New Roman"/>
          <w:szCs w:val="24"/>
          <w:lang w:val="en-GB"/>
        </w:rPr>
        <w:t xml:space="preserve"> link</w:t>
      </w:r>
      <w:r w:rsidR="00806F71">
        <w:rPr>
          <w:rFonts w:cs="Times New Roman"/>
          <w:szCs w:val="24"/>
          <w:lang w:val="en-GB"/>
        </w:rPr>
        <w:t xml:space="preserve"> or backhaul link</w:t>
      </w:r>
      <w:r w:rsidR="008A09FC" w:rsidRPr="008A09FC">
        <w:rPr>
          <w:rFonts w:cs="Times New Roman"/>
          <w:szCs w:val="24"/>
          <w:lang w:val="en-GB"/>
        </w:rPr>
        <w:t>, NCR-</w:t>
      </w:r>
      <w:proofErr w:type="spellStart"/>
      <w:r w:rsidR="008A09FC" w:rsidRPr="008A09FC">
        <w:rPr>
          <w:rFonts w:cs="Times New Roman"/>
          <w:szCs w:val="24"/>
          <w:lang w:val="en-GB"/>
        </w:rPr>
        <w:t>Fwd</w:t>
      </w:r>
      <w:proofErr w:type="spellEnd"/>
      <w:r w:rsidR="008A09FC" w:rsidRPr="008A09FC">
        <w:rPr>
          <w:rFonts w:cs="Times New Roman"/>
          <w:szCs w:val="24"/>
          <w:lang w:val="en-GB"/>
        </w:rPr>
        <w:t xml:space="preserve"> </w:t>
      </w:r>
      <w:r w:rsidR="00616814">
        <w:rPr>
          <w:rFonts w:cs="Times New Roman"/>
          <w:szCs w:val="24"/>
          <w:lang w:val="en-GB"/>
        </w:rPr>
        <w:t>should be</w:t>
      </w:r>
      <w:r w:rsidR="008A09FC" w:rsidRPr="008A09FC">
        <w:rPr>
          <w:rFonts w:cs="Times New Roman"/>
          <w:szCs w:val="24"/>
          <w:lang w:val="en-GB"/>
        </w:rPr>
        <w:t xml:space="preserve"> OFF</w:t>
      </w:r>
      <w:r w:rsidR="008A09FC">
        <w:rPr>
          <w:rFonts w:cs="Times New Roman"/>
          <w:szCs w:val="24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96F11" w14:paraId="309924E7" w14:textId="77777777" w:rsidTr="00A43340">
        <w:tc>
          <w:tcPr>
            <w:tcW w:w="9629" w:type="dxa"/>
          </w:tcPr>
          <w:p w14:paraId="3828569F" w14:textId="031151FA" w:rsidR="00D96F11" w:rsidRPr="0035069C" w:rsidRDefault="00D96F11" w:rsidP="00A43340">
            <w:pPr>
              <w:spacing w:after="0" w:line="240" w:lineRule="auto"/>
              <w:rPr>
                <w:rFonts w:ascii="Times" w:eastAsia="Batang" w:hAnsi="Times" w:cs="Times"/>
                <w:b/>
                <w:bCs/>
                <w:szCs w:val="24"/>
                <w:highlight w:val="green"/>
                <w:lang w:val="en-GB" w:eastAsia="x-none"/>
              </w:rPr>
            </w:pPr>
            <w:r w:rsidRPr="0035069C">
              <w:rPr>
                <w:rFonts w:ascii="Times" w:eastAsia="Batang" w:hAnsi="Times" w:cs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  <w:r>
              <w:rPr>
                <w:rFonts w:ascii="Times" w:eastAsia="Batang" w:hAnsi="Times" w:cs="Times"/>
                <w:b/>
                <w:bCs/>
                <w:szCs w:val="24"/>
                <w:highlight w:val="green"/>
                <w:lang w:val="en-GB" w:eastAsia="x-none"/>
              </w:rPr>
              <w:t xml:space="preserve"> (RAN1#109-e)</w:t>
            </w:r>
          </w:p>
          <w:p w14:paraId="7E8FE980" w14:textId="77777777" w:rsidR="00D96F11" w:rsidRDefault="00D96F11" w:rsidP="00A43340">
            <w:pPr>
              <w:snapToGrid w:val="0"/>
              <w:spacing w:after="0" w:line="240" w:lineRule="auto"/>
              <w:rPr>
                <w:rFonts w:ascii="Times New Roman" w:eastAsia="Batang" w:hAnsi="Times New Roman" w:cs="Times New Roman"/>
                <w:iCs/>
                <w:szCs w:val="20"/>
                <w:lang w:val="en-GB"/>
              </w:rPr>
            </w:pPr>
          </w:p>
          <w:p w14:paraId="54906E20" w14:textId="77777777" w:rsidR="00D96F11" w:rsidRPr="00D96F11" w:rsidRDefault="00D96F11" w:rsidP="00D96F11">
            <w:pPr>
              <w:snapToGrid w:val="0"/>
              <w:spacing w:line="240" w:lineRule="auto"/>
              <w:rPr>
                <w:rFonts w:ascii="Times" w:eastAsia="Batang" w:hAnsi="Times" w:cs="Times New Roman"/>
                <w:szCs w:val="20"/>
                <w:lang w:val="en-GB"/>
              </w:rPr>
            </w:pPr>
            <w:r w:rsidRPr="00D96F11">
              <w:rPr>
                <w:rFonts w:ascii="Times" w:eastAsia="Batang" w:hAnsi="Times" w:cs="Times New Roman"/>
                <w:szCs w:val="20"/>
                <w:lang w:val="en-GB"/>
              </w:rPr>
              <w:t>Capture the following assumption of network-controlled repeater in TR 38.867.</w:t>
            </w:r>
          </w:p>
          <w:p w14:paraId="7FF9E37D" w14:textId="03B7C839" w:rsidR="00D96F11" w:rsidRPr="009703A8" w:rsidRDefault="00D96F11" w:rsidP="00D96F11">
            <w:pPr>
              <w:pStyle w:val="ListParagraph"/>
              <w:numPr>
                <w:ilvl w:val="0"/>
                <w:numId w:val="36"/>
              </w:numPr>
              <w:snapToGrid w:val="0"/>
              <w:spacing w:line="240" w:lineRule="auto"/>
              <w:rPr>
                <w:rFonts w:ascii="Times" w:eastAsia="Batang" w:hAnsi="Times" w:cs="Times New Roman"/>
                <w:szCs w:val="20"/>
                <w:lang w:val="en-GB"/>
              </w:rPr>
            </w:pPr>
            <w:r w:rsidRPr="00D96F11">
              <w:rPr>
                <w:rFonts w:ascii="Times" w:eastAsia="Batang" w:hAnsi="Times" w:cs="Times New Roman"/>
                <w:szCs w:val="20"/>
                <w:lang w:val="en-GB"/>
              </w:rPr>
              <w:t>As baseline, same large-scale properties of the channel, i.e., channel properties in Type-A and Type-D (if applicable), are expected to be experienced by C-link and backhaul link (at least when the NCR-MT and NCR-</w:t>
            </w:r>
            <w:proofErr w:type="spellStart"/>
            <w:r w:rsidRPr="00D96F11">
              <w:rPr>
                <w:rFonts w:ascii="Times" w:eastAsia="Batang" w:hAnsi="Times" w:cs="Times New Roman"/>
                <w:szCs w:val="20"/>
                <w:lang w:val="en-GB"/>
              </w:rPr>
              <w:t>Fwd</w:t>
            </w:r>
            <w:proofErr w:type="spellEnd"/>
            <w:r w:rsidRPr="00D96F11">
              <w:rPr>
                <w:rFonts w:ascii="Times" w:eastAsia="Batang" w:hAnsi="Times" w:cs="Times New Roman"/>
                <w:szCs w:val="20"/>
                <w:lang w:val="en-GB"/>
              </w:rPr>
              <w:t> operating in same carrier). </w:t>
            </w:r>
          </w:p>
        </w:tc>
      </w:tr>
    </w:tbl>
    <w:p w14:paraId="74D7D1CC" w14:textId="77777777" w:rsidR="00D96F11" w:rsidRPr="00D96F11" w:rsidRDefault="00D96F11" w:rsidP="003A3358"/>
    <w:p w14:paraId="158EF3F9" w14:textId="64490443" w:rsidR="00F74FBE" w:rsidRDefault="00F74FBE" w:rsidP="00A73B68">
      <w:pPr>
        <w:pStyle w:val="Proposal"/>
        <w:rPr>
          <w:lang w:val="en-GB"/>
        </w:rPr>
      </w:pPr>
      <w:bookmarkStart w:id="6" w:name="_Toc127561261"/>
      <w:r w:rsidRPr="00A73B68">
        <w:rPr>
          <w:lang w:val="en-GB"/>
        </w:rPr>
        <w:t xml:space="preserve">As an optional functionality </w:t>
      </w:r>
      <w:r w:rsidR="008A77B0">
        <w:rPr>
          <w:lang w:val="en-GB"/>
        </w:rPr>
        <w:t>of</w:t>
      </w:r>
      <w:r w:rsidRPr="00D26317">
        <w:rPr>
          <w:lang w:val="en-GB"/>
        </w:rPr>
        <w:t xml:space="preserve"> the NCR-</w:t>
      </w:r>
      <w:r w:rsidR="00D96F11">
        <w:rPr>
          <w:lang w:val="en-GB"/>
        </w:rPr>
        <w:t>MT</w:t>
      </w:r>
      <w:r w:rsidRPr="00D26317">
        <w:rPr>
          <w:lang w:val="en-GB"/>
        </w:rPr>
        <w:t xml:space="preserve">, legacy BFR mechanism </w:t>
      </w:r>
      <w:r w:rsidR="008A09FC">
        <w:rPr>
          <w:lang w:val="en-GB"/>
        </w:rPr>
        <w:t xml:space="preserve">(i.e., multi-TRP BFR) </w:t>
      </w:r>
      <w:r w:rsidR="00A44082">
        <w:rPr>
          <w:lang w:val="en-GB"/>
        </w:rPr>
        <w:t xml:space="preserve">can </w:t>
      </w:r>
      <w:r w:rsidR="00FF5A26">
        <w:rPr>
          <w:lang w:val="en-GB"/>
        </w:rPr>
        <w:t xml:space="preserve">also </w:t>
      </w:r>
      <w:r w:rsidR="00A44082">
        <w:rPr>
          <w:lang w:val="en-GB"/>
        </w:rPr>
        <w:t>be</w:t>
      </w:r>
      <w:r w:rsidR="00FF5A26">
        <w:rPr>
          <w:lang w:val="en-GB"/>
        </w:rPr>
        <w:t xml:space="preserve"> applied</w:t>
      </w:r>
      <w:r w:rsidR="00A44082">
        <w:rPr>
          <w:lang w:val="en-GB"/>
        </w:rPr>
        <w:t xml:space="preserve"> to</w:t>
      </w:r>
      <w:r w:rsidR="006F231E">
        <w:rPr>
          <w:lang w:val="en-GB"/>
        </w:rPr>
        <w:t xml:space="preserve"> the backhaul link</w:t>
      </w:r>
      <w:r w:rsidRPr="00D26317">
        <w:rPr>
          <w:lang w:val="en-GB"/>
        </w:rPr>
        <w:t xml:space="preserve">, if the NCR supports adaptive beams in </w:t>
      </w:r>
      <w:r w:rsidR="00D96F11">
        <w:rPr>
          <w:lang w:val="en-GB"/>
        </w:rPr>
        <w:t xml:space="preserve">control and </w:t>
      </w:r>
      <w:r w:rsidR="00AE3390">
        <w:rPr>
          <w:lang w:val="en-GB"/>
        </w:rPr>
        <w:t xml:space="preserve">backhaul </w:t>
      </w:r>
      <w:r w:rsidRPr="00D26317">
        <w:rPr>
          <w:lang w:val="en-GB"/>
        </w:rPr>
        <w:t>link</w:t>
      </w:r>
      <w:r w:rsidR="006F231E">
        <w:rPr>
          <w:lang w:val="en-GB"/>
        </w:rPr>
        <w:t>s</w:t>
      </w:r>
      <w:r w:rsidRPr="00D26317">
        <w:rPr>
          <w:lang w:val="en-GB"/>
        </w:rPr>
        <w:t>.</w:t>
      </w:r>
      <w:bookmarkEnd w:id="6"/>
    </w:p>
    <w:p w14:paraId="31396FFF" w14:textId="22567704" w:rsidR="00F74FBE" w:rsidRDefault="006F231E" w:rsidP="00A73B68">
      <w:pPr>
        <w:pStyle w:val="Proposal"/>
        <w:rPr>
          <w:lang w:val="en-GB"/>
        </w:rPr>
      </w:pPr>
      <w:bookmarkStart w:id="7" w:name="_Toc127561262"/>
      <w:r>
        <w:rPr>
          <w:lang w:val="en-GB"/>
        </w:rPr>
        <w:t xml:space="preserve">During the beam link failure of the control </w:t>
      </w:r>
      <w:r w:rsidR="00806F71">
        <w:rPr>
          <w:lang w:val="en-GB"/>
        </w:rPr>
        <w:t xml:space="preserve">or backhaul </w:t>
      </w:r>
      <w:r>
        <w:rPr>
          <w:lang w:val="en-GB"/>
        </w:rPr>
        <w:t>link, NCR-</w:t>
      </w:r>
      <w:proofErr w:type="spellStart"/>
      <w:r>
        <w:rPr>
          <w:lang w:val="en-GB"/>
        </w:rPr>
        <w:t>Fwd</w:t>
      </w:r>
      <w:proofErr w:type="spellEnd"/>
      <w:r>
        <w:rPr>
          <w:lang w:val="en-GB"/>
        </w:rPr>
        <w:t xml:space="preserve"> is OFF</w:t>
      </w:r>
      <w:r w:rsidR="00F74FBE" w:rsidRPr="00D26317">
        <w:rPr>
          <w:lang w:val="en-GB"/>
        </w:rPr>
        <w:t>.</w:t>
      </w:r>
      <w:bookmarkEnd w:id="7"/>
    </w:p>
    <w:p w14:paraId="3879E8F8" w14:textId="349132ED" w:rsidR="00F74FBE" w:rsidRPr="00C815B9" w:rsidRDefault="00F74FBE" w:rsidP="00F64D01">
      <w:pPr>
        <w:pStyle w:val="Proposal"/>
        <w:numPr>
          <w:ilvl w:val="0"/>
          <w:numId w:val="0"/>
        </w:numPr>
        <w:rPr>
          <w:lang w:val="en-GB"/>
        </w:rPr>
        <w:sectPr w:rsidR="00F74FBE" w:rsidRPr="00C815B9" w:rsidSect="00AC22FB">
          <w:headerReference w:type="even" r:id="rId8"/>
          <w:footerReference w:type="default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7EB5693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5A650F21" w14:textId="77777777" w:rsidR="008E065E" w:rsidRPr="00C815B9" w:rsidRDefault="008E065E" w:rsidP="00F56AE9">
      <w:pPr>
        <w:pStyle w:val="BodyText"/>
        <w:rPr>
          <w:b/>
          <w:lang w:val="en-GB"/>
        </w:rPr>
      </w:pPr>
      <w:r w:rsidRPr="00C815B9">
        <w:rPr>
          <w:lang w:val="en-GB"/>
        </w:rPr>
        <w:t xml:space="preserve">In </w:t>
      </w:r>
      <w:r w:rsidR="007729A2" w:rsidRPr="00C815B9">
        <w:rPr>
          <w:lang w:val="en-GB"/>
        </w:rPr>
        <w:t xml:space="preserve">the previous </w:t>
      </w:r>
      <w:r w:rsidRPr="00C815B9">
        <w:rPr>
          <w:lang w:val="en-GB"/>
        </w:rPr>
        <w:t>section</w:t>
      </w:r>
      <w:r w:rsidR="007729A2" w:rsidRPr="00C815B9">
        <w:rPr>
          <w:lang w:val="en-GB"/>
        </w:rPr>
        <w:t>s</w:t>
      </w:r>
      <w:r w:rsidRPr="00C815B9">
        <w:rPr>
          <w:lang w:val="en-GB"/>
        </w:rPr>
        <w:t xml:space="preserve"> we made the following observations:</w:t>
      </w:r>
      <w:r w:rsidR="00C93814" w:rsidRPr="00C815B9">
        <w:rPr>
          <w:b/>
          <w:lang w:val="en-GB"/>
        </w:rPr>
        <w:t xml:space="preserve"> </w:t>
      </w:r>
    </w:p>
    <w:p w14:paraId="54B77E30" w14:textId="109E110C" w:rsidR="00E800F6" w:rsidRDefault="006F6582" w:rsidP="00E800F6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 w:rsidRPr="00C815B9">
        <w:rPr>
          <w:lang w:val="en-GB"/>
        </w:rPr>
        <w:fldChar w:fldCharType="begin"/>
      </w:r>
      <w:r w:rsidRPr="00C815B9">
        <w:rPr>
          <w:lang w:val="en-GB"/>
        </w:rPr>
        <w:instrText xml:space="preserve"> TOC \f O \n \h \z \t "Observation" \c </w:instrText>
      </w:r>
      <w:r w:rsidRPr="00C815B9">
        <w:rPr>
          <w:lang w:val="en-GB"/>
        </w:rPr>
        <w:fldChar w:fldCharType="separate"/>
      </w:r>
      <w:hyperlink w:anchor="_Toc127561258" w:history="1">
        <w:r w:rsidR="00E800F6" w:rsidRPr="00A52CB5">
          <w:rPr>
            <w:rStyle w:val="Hyperlink"/>
            <w:noProof/>
            <w:lang w:val="en-GB"/>
          </w:rPr>
          <w:t>Observation 1</w:t>
        </w:r>
        <w:r w:rsidR="00E800F6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E800F6" w:rsidRPr="00A52CB5">
          <w:rPr>
            <w:rStyle w:val="Hyperlink"/>
            <w:noProof/>
            <w:lang w:val="en-GB"/>
          </w:rPr>
          <w:t>The deployment situation for an IAB-node and NCR is similar, hence the required features for IAB-MT and NCR-MT are similar.</w:t>
        </w:r>
      </w:hyperlink>
    </w:p>
    <w:p w14:paraId="1E70CB23" w14:textId="031D390E" w:rsidR="00E800F6" w:rsidRDefault="00E800F6" w:rsidP="00E800F6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27561259" w:history="1">
        <w:r w:rsidRPr="00A52CB5">
          <w:rPr>
            <w:rStyle w:val="Hyperlink"/>
            <w:noProof/>
            <w:lang w:val="en-GB"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A52CB5">
          <w:rPr>
            <w:rStyle w:val="Hyperlink"/>
            <w:noProof/>
            <w:lang w:val="en-GB"/>
          </w:rPr>
          <w:t>There are RAN2 agreements on the behaviour for NCR-Fwd on NCR-MT RLF.</w:t>
        </w:r>
      </w:hyperlink>
    </w:p>
    <w:p w14:paraId="7D91EC5D" w14:textId="682DC412" w:rsidR="006E1C82" w:rsidRPr="00C815B9" w:rsidRDefault="006F6582" w:rsidP="00E800F6">
      <w:pPr>
        <w:pStyle w:val="BodyText"/>
        <w:rPr>
          <w:lang w:val="en-GB"/>
        </w:rPr>
      </w:pPr>
      <w:r w:rsidRPr="00C815B9">
        <w:rPr>
          <w:lang w:val="en-GB"/>
        </w:rPr>
        <w:fldChar w:fldCharType="end"/>
      </w:r>
    </w:p>
    <w:p w14:paraId="6225A1B8" w14:textId="77777777" w:rsidR="006E1C82" w:rsidRPr="00C815B9" w:rsidRDefault="008E065E" w:rsidP="00E800F6">
      <w:pPr>
        <w:pStyle w:val="BodyText"/>
        <w:rPr>
          <w:lang w:val="en-GB"/>
        </w:rPr>
      </w:pPr>
      <w:r w:rsidRPr="00C815B9">
        <w:rPr>
          <w:lang w:val="en-GB"/>
        </w:rPr>
        <w:t xml:space="preserve">Based on the discussion in </w:t>
      </w:r>
      <w:r w:rsidR="007729A2" w:rsidRPr="00C815B9">
        <w:rPr>
          <w:lang w:val="en-GB"/>
        </w:rPr>
        <w:t xml:space="preserve">the previous </w:t>
      </w:r>
      <w:r w:rsidRPr="00C815B9">
        <w:rPr>
          <w:lang w:val="en-GB"/>
        </w:rPr>
        <w:t>section</w:t>
      </w:r>
      <w:r w:rsidR="007729A2" w:rsidRPr="00C815B9">
        <w:rPr>
          <w:lang w:val="en-GB"/>
        </w:rPr>
        <w:t>s</w:t>
      </w:r>
      <w:r w:rsidRPr="00C815B9">
        <w:rPr>
          <w:lang w:val="en-GB"/>
        </w:rPr>
        <w:t xml:space="preserve"> we propose the following:</w:t>
      </w:r>
    </w:p>
    <w:p w14:paraId="3C1AF1BD" w14:textId="03CDAB76" w:rsidR="00E800F6" w:rsidRDefault="006E1C82" w:rsidP="00E800F6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 w:rsidRPr="00C815B9">
        <w:rPr>
          <w:lang w:val="en-GB"/>
        </w:rPr>
        <w:fldChar w:fldCharType="begin"/>
      </w:r>
      <w:r w:rsidRPr="00C815B9">
        <w:rPr>
          <w:lang w:val="en-GB"/>
        </w:rPr>
        <w:instrText xml:space="preserve"> TOC \n \h \z \t "Proposal" \c </w:instrText>
      </w:r>
      <w:r w:rsidRPr="00C815B9">
        <w:rPr>
          <w:lang w:val="en-GB"/>
        </w:rPr>
        <w:fldChar w:fldCharType="separate"/>
      </w:r>
      <w:hyperlink w:anchor="_Toc127561260" w:history="1">
        <w:r w:rsidR="00E800F6" w:rsidRPr="005C1D0C">
          <w:rPr>
            <w:rStyle w:val="Hyperlink"/>
            <w:noProof/>
            <w:lang w:val="en-GB"/>
          </w:rPr>
          <w:t>Proposal 1</w:t>
        </w:r>
        <w:r w:rsidR="00E800F6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E800F6" w:rsidRPr="005C1D0C">
          <w:rPr>
            <w:rStyle w:val="Hyperlink"/>
            <w:noProof/>
            <w:lang w:val="en-GB"/>
          </w:rPr>
          <w:t xml:space="preserve">Use the </w:t>
        </w:r>
        <w:r w:rsidR="00E800F6" w:rsidRPr="005C1D0C">
          <w:rPr>
            <w:rStyle w:val="Hyperlink"/>
            <w:noProof/>
          </w:rPr>
          <w:t>identified</w:t>
        </w:r>
        <w:r w:rsidR="00E800F6" w:rsidRPr="005C1D0C">
          <w:rPr>
            <w:rStyle w:val="Hyperlink"/>
            <w:noProof/>
            <w:lang w:val="en-GB"/>
          </w:rPr>
          <w:t xml:space="preserve"> and agreed IAB-MT capabilities as a starting point for repeater-MT capabilities.</w:t>
        </w:r>
      </w:hyperlink>
    </w:p>
    <w:p w14:paraId="70B8C449" w14:textId="61E26DB2" w:rsidR="00E800F6" w:rsidRDefault="00E800F6" w:rsidP="00E800F6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27561261" w:history="1">
        <w:r w:rsidRPr="005C1D0C">
          <w:rPr>
            <w:rStyle w:val="Hyperlink"/>
            <w:noProof/>
            <w:lang w:val="en-GB"/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5C1D0C">
          <w:rPr>
            <w:rStyle w:val="Hyperlink"/>
            <w:noProof/>
            <w:lang w:val="en-GB"/>
          </w:rPr>
          <w:t>As an optional functionality of the NCR-MT, legacy BFR mechanism (i.e., multi-TRP BFR) can also be applied to the backhaul link, if the NCR supports adaptive beams in control and backhaul links.</w:t>
        </w:r>
      </w:hyperlink>
    </w:p>
    <w:p w14:paraId="7B4F228C" w14:textId="33E48CE2" w:rsidR="00E800F6" w:rsidRDefault="00E800F6" w:rsidP="00E800F6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27561262" w:history="1">
        <w:r w:rsidRPr="005C1D0C">
          <w:rPr>
            <w:rStyle w:val="Hyperlink"/>
            <w:noProof/>
            <w:lang w:val="en-GB"/>
          </w:rPr>
          <w:t>Proposal 3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5C1D0C">
          <w:rPr>
            <w:rStyle w:val="Hyperlink"/>
            <w:noProof/>
            <w:lang w:val="en-GB"/>
          </w:rPr>
          <w:t>During the beam link failure of the control or backhaul link, NCR-Fwd is OFF.</w:t>
        </w:r>
      </w:hyperlink>
    </w:p>
    <w:p w14:paraId="58ACA235" w14:textId="25ED42C8" w:rsidR="00C01F33" w:rsidRPr="00C815B9" w:rsidRDefault="006E1C82" w:rsidP="00E800F6">
      <w:pPr>
        <w:pStyle w:val="BodyText"/>
        <w:rPr>
          <w:lang w:val="en-GB"/>
        </w:rPr>
      </w:pPr>
      <w:r w:rsidRPr="00C815B9">
        <w:rPr>
          <w:lang w:val="en-GB"/>
        </w:rPr>
        <w:fldChar w:fldCharType="end"/>
      </w:r>
      <w:r w:rsidRPr="00C815B9">
        <w:rPr>
          <w:lang w:val="en-GB"/>
        </w:rPr>
        <w:t xml:space="preserve"> </w:t>
      </w:r>
    </w:p>
    <w:p w14:paraId="71D79D99" w14:textId="77777777" w:rsidR="00F507D1" w:rsidRPr="00CE0424" w:rsidRDefault="00F507D1" w:rsidP="00CE0424">
      <w:pPr>
        <w:pStyle w:val="Heading1"/>
      </w:pPr>
      <w:bookmarkStart w:id="8" w:name="_In-sequence_SDU_delivery"/>
      <w:bookmarkEnd w:id="8"/>
      <w:r w:rsidRPr="00CE0424">
        <w:t>References</w:t>
      </w:r>
    </w:p>
    <w:p w14:paraId="57803EAB" w14:textId="135CB069" w:rsidR="000A4714" w:rsidRPr="00ED21CF" w:rsidRDefault="007762BF">
      <w:pPr>
        <w:pStyle w:val="Reference"/>
        <w:rPr>
          <w:rStyle w:val="IvDtabletextChar"/>
          <w:rFonts w:eastAsiaTheme="minorHAnsi"/>
          <w:spacing w:val="0"/>
          <w:lang w:eastAsia="zh-CN"/>
        </w:rPr>
      </w:pPr>
      <w:bookmarkStart w:id="9" w:name="_Ref115341870"/>
      <w:bookmarkStart w:id="10" w:name="_Ref118278174"/>
      <w:bookmarkStart w:id="11" w:name="_Ref174151459"/>
      <w:bookmarkStart w:id="12" w:name="_Ref189809556"/>
      <w:r w:rsidRPr="00616814">
        <w:t>R1-</w:t>
      </w:r>
      <w:r w:rsidR="002903FA" w:rsidRPr="002903FA">
        <w:t>2301766</w:t>
      </w:r>
      <w:r w:rsidR="000A4714">
        <w:t>, “Side-control information and NCR behavior,” Ericsson, RAN1 #11</w:t>
      </w:r>
      <w:r w:rsidR="001E64A3">
        <w:t>2</w:t>
      </w:r>
      <w:r w:rsidR="000A4714">
        <w:t xml:space="preserve">, </w:t>
      </w:r>
      <w:r w:rsidR="001E64A3">
        <w:t>February</w:t>
      </w:r>
      <w:r w:rsidR="000A4714">
        <w:t xml:space="preserve"> 202</w:t>
      </w:r>
      <w:r w:rsidR="001E64A3">
        <w:t>3</w:t>
      </w:r>
      <w:r w:rsidR="000A4714">
        <w:t>.</w:t>
      </w:r>
      <w:bookmarkEnd w:id="9"/>
      <w:bookmarkEnd w:id="10"/>
    </w:p>
    <w:p w14:paraId="7BFC4FD9" w14:textId="56045D07" w:rsidR="005704CB" w:rsidRDefault="005704CB" w:rsidP="002179B6">
      <w:pPr>
        <w:pStyle w:val="Reference"/>
        <w:rPr>
          <w:lang w:val="en-GB"/>
        </w:rPr>
      </w:pPr>
      <w:bookmarkStart w:id="13" w:name="_Ref117512099"/>
      <w:bookmarkStart w:id="14" w:name="_Ref118278189"/>
      <w:r w:rsidRPr="00C815B9">
        <w:rPr>
          <w:lang w:val="en-GB"/>
        </w:rPr>
        <w:t>“</w:t>
      </w:r>
      <w:r w:rsidRPr="00C815B9">
        <w:rPr>
          <w:rFonts w:cs="Arial"/>
          <w:lang w:val="en-GB"/>
        </w:rPr>
        <w:t>Chairman’s Notes”, 3GPP TSG RAN1</w:t>
      </w:r>
      <w:r w:rsidRPr="00C815B9" w:rsidDel="003448F4">
        <w:rPr>
          <w:rFonts w:cs="Arial"/>
          <w:lang w:val="en-GB"/>
        </w:rPr>
        <w:t xml:space="preserve"> </w:t>
      </w:r>
      <w:r w:rsidRPr="00C815B9">
        <w:rPr>
          <w:rFonts w:cs="Arial"/>
          <w:lang w:val="en-GB"/>
        </w:rPr>
        <w:t>#11</w:t>
      </w:r>
      <w:r>
        <w:rPr>
          <w:rFonts w:cs="Arial"/>
          <w:lang w:val="en-GB"/>
        </w:rPr>
        <w:t>0-bis</w:t>
      </w:r>
      <w:r w:rsidRPr="00C815B9">
        <w:rPr>
          <w:rFonts w:cs="Arial"/>
          <w:lang w:val="en-GB"/>
        </w:rPr>
        <w:t>,</w:t>
      </w:r>
      <w:r w:rsidRPr="00C815B9">
        <w:rPr>
          <w:lang w:val="en-GB"/>
        </w:rPr>
        <w:t xml:space="preserve"> </w:t>
      </w:r>
      <w:r>
        <w:rPr>
          <w:lang w:val="en-GB"/>
        </w:rPr>
        <w:t>October</w:t>
      </w:r>
      <w:r w:rsidRPr="00C815B9">
        <w:rPr>
          <w:lang w:val="en-GB"/>
        </w:rPr>
        <w:t xml:space="preserve"> 2022</w:t>
      </w:r>
    </w:p>
    <w:p w14:paraId="338BB5BD" w14:textId="0B5D8CA8" w:rsidR="00033738" w:rsidRPr="00362097" w:rsidRDefault="00033738">
      <w:pPr>
        <w:pStyle w:val="Reference"/>
        <w:rPr>
          <w:lang w:val="en-GB"/>
        </w:rPr>
      </w:pPr>
      <w:bookmarkStart w:id="15" w:name="_Ref117864334"/>
      <w:bookmarkStart w:id="16" w:name="_Ref126062709"/>
      <w:bookmarkEnd w:id="13"/>
      <w:bookmarkEnd w:id="14"/>
      <w:r w:rsidRPr="00C815B9">
        <w:rPr>
          <w:lang w:val="en-GB"/>
        </w:rPr>
        <w:t>“</w:t>
      </w:r>
      <w:r w:rsidR="00A07D77">
        <w:rPr>
          <w:iCs/>
          <w:lang w:val="en-GB"/>
        </w:rPr>
        <w:t xml:space="preserve">RAN1 </w:t>
      </w:r>
      <w:r w:rsidRPr="00C815B9">
        <w:rPr>
          <w:rFonts w:cs="Arial"/>
          <w:lang w:val="en-GB"/>
        </w:rPr>
        <w:t>Chairman’s Notes”, 3GPP TSG RAN1</w:t>
      </w:r>
      <w:r w:rsidRPr="00C815B9" w:rsidDel="003448F4">
        <w:rPr>
          <w:rFonts w:cs="Arial"/>
          <w:lang w:val="en-GB"/>
        </w:rPr>
        <w:t xml:space="preserve"> </w:t>
      </w:r>
      <w:r w:rsidRPr="00C815B9">
        <w:rPr>
          <w:rFonts w:cs="Arial"/>
          <w:lang w:val="en-GB"/>
        </w:rPr>
        <w:t>#101-e,</w:t>
      </w:r>
      <w:r w:rsidRPr="00C815B9">
        <w:rPr>
          <w:lang w:val="en-GB"/>
        </w:rPr>
        <w:t xml:space="preserve"> </w:t>
      </w:r>
      <w:r w:rsidR="00A07D77">
        <w:rPr>
          <w:iCs/>
          <w:lang w:val="en-GB"/>
        </w:rPr>
        <w:t>June</w:t>
      </w:r>
      <w:r w:rsidRPr="00C815B9">
        <w:rPr>
          <w:lang w:val="en-GB"/>
        </w:rPr>
        <w:t xml:space="preserve"> 2020</w:t>
      </w:r>
      <w:bookmarkEnd w:id="15"/>
      <w:r w:rsidR="00F87344">
        <w:rPr>
          <w:lang w:val="en-GB"/>
        </w:rPr>
        <w:t>.</w:t>
      </w:r>
      <w:bookmarkEnd w:id="16"/>
    </w:p>
    <w:p w14:paraId="1F706F8F" w14:textId="28A41634" w:rsidR="00362097" w:rsidRPr="00132A09" w:rsidRDefault="00AF3127">
      <w:pPr>
        <w:pStyle w:val="Reference"/>
        <w:rPr>
          <w:lang w:val="en-GB"/>
        </w:rPr>
      </w:pPr>
      <w:bookmarkStart w:id="17" w:name="_Ref118197917"/>
      <w:bookmarkStart w:id="18" w:name="_Ref126062683"/>
      <w:r>
        <w:rPr>
          <w:iCs/>
          <w:lang w:val="en-GB"/>
        </w:rPr>
        <w:t>TR 38.822, “</w:t>
      </w:r>
      <w:r w:rsidRPr="00AF3127">
        <w:rPr>
          <w:iCs/>
          <w:lang w:val="en-GB"/>
        </w:rPr>
        <w:t>User Equipment (UE) feature list</w:t>
      </w:r>
      <w:r>
        <w:rPr>
          <w:iCs/>
          <w:lang w:val="en-GB"/>
        </w:rPr>
        <w:t>”, 3GPP, V16.</w:t>
      </w:r>
      <w:r w:rsidR="00860C59">
        <w:rPr>
          <w:iCs/>
          <w:lang w:val="en-GB"/>
        </w:rPr>
        <w:t>4</w:t>
      </w:r>
      <w:r>
        <w:rPr>
          <w:iCs/>
          <w:lang w:val="en-GB"/>
        </w:rPr>
        <w:t xml:space="preserve">.0, </w:t>
      </w:r>
      <w:r w:rsidR="00860C59">
        <w:rPr>
          <w:iCs/>
          <w:lang w:val="en-GB"/>
        </w:rPr>
        <w:t xml:space="preserve">December </w:t>
      </w:r>
      <w:r>
        <w:rPr>
          <w:iCs/>
          <w:lang w:val="en-GB"/>
        </w:rPr>
        <w:t>2022</w:t>
      </w:r>
      <w:bookmarkEnd w:id="17"/>
      <w:r w:rsidR="00F87344">
        <w:rPr>
          <w:iCs/>
          <w:lang w:val="en-GB"/>
        </w:rPr>
        <w:t>.</w:t>
      </w:r>
      <w:bookmarkEnd w:id="18"/>
    </w:p>
    <w:p w14:paraId="02F46E5D" w14:textId="4BB4D8C6" w:rsidR="00A0322B" w:rsidRPr="00A0322B" w:rsidRDefault="00A0322B">
      <w:pPr>
        <w:pStyle w:val="Reference"/>
        <w:rPr>
          <w:lang w:val="en-GB"/>
        </w:rPr>
      </w:pPr>
      <w:r w:rsidRPr="00C815B9">
        <w:rPr>
          <w:lang w:val="en-GB"/>
        </w:rPr>
        <w:t>“</w:t>
      </w:r>
      <w:r w:rsidRPr="00C815B9">
        <w:rPr>
          <w:rFonts w:cs="Arial"/>
          <w:lang w:val="en-GB"/>
        </w:rPr>
        <w:t>Chairman’s Notes”, 3GPP TSG RAN1</w:t>
      </w:r>
      <w:r w:rsidRPr="00C815B9" w:rsidDel="003448F4">
        <w:rPr>
          <w:rFonts w:cs="Arial"/>
          <w:lang w:val="en-GB"/>
        </w:rPr>
        <w:t xml:space="preserve"> </w:t>
      </w:r>
      <w:r w:rsidRPr="00C815B9">
        <w:rPr>
          <w:rFonts w:cs="Arial"/>
          <w:lang w:val="en-GB"/>
        </w:rPr>
        <w:t>#11</w:t>
      </w:r>
      <w:r>
        <w:rPr>
          <w:rFonts w:cs="Arial"/>
          <w:lang w:val="en-GB"/>
        </w:rPr>
        <w:t>1</w:t>
      </w:r>
      <w:r w:rsidRPr="00C815B9">
        <w:rPr>
          <w:rFonts w:cs="Arial"/>
          <w:lang w:val="en-GB"/>
        </w:rPr>
        <w:t>,</w:t>
      </w:r>
      <w:r w:rsidRPr="00C815B9">
        <w:rPr>
          <w:lang w:val="en-GB"/>
        </w:rPr>
        <w:t xml:space="preserve"> </w:t>
      </w:r>
      <w:r>
        <w:rPr>
          <w:lang w:val="en-GB"/>
        </w:rPr>
        <w:t>November</w:t>
      </w:r>
      <w:r w:rsidRPr="00C815B9">
        <w:rPr>
          <w:lang w:val="en-GB"/>
        </w:rPr>
        <w:t xml:space="preserve"> 2022</w:t>
      </w:r>
      <w:r>
        <w:rPr>
          <w:lang w:val="en-GB"/>
        </w:rPr>
        <w:t>.</w:t>
      </w:r>
      <w:bookmarkStart w:id="19" w:name="_Ref125319276"/>
    </w:p>
    <w:p w14:paraId="7EB8BE7F" w14:textId="0B7DA39E" w:rsidR="001E64A3" w:rsidRPr="00127479" w:rsidRDefault="001E64A3" w:rsidP="001E64A3">
      <w:pPr>
        <w:pStyle w:val="Reference"/>
        <w:rPr>
          <w:rStyle w:val="IvDtabletextChar"/>
          <w:rFonts w:eastAsiaTheme="minorHAnsi"/>
          <w:spacing w:val="0"/>
          <w:lang w:val="en-GB" w:eastAsia="zh-CN"/>
        </w:rPr>
      </w:pPr>
      <w:bookmarkStart w:id="20" w:name="_Ref124169776"/>
      <w:bookmarkEnd w:id="19"/>
      <w:r>
        <w:rPr>
          <w:lang w:val="en-GB"/>
        </w:rPr>
        <w:t>R2-2213009, “Report from NCR Repeater breakout session”, Session Chair (Apple), 3GPP TSG-RAN WG2 Meeting #120, Toulouse, France, November 2022</w:t>
      </w:r>
      <w:bookmarkEnd w:id="20"/>
      <w:r w:rsidR="00306013">
        <w:rPr>
          <w:lang w:val="en-GB"/>
        </w:rPr>
        <w:t>.</w:t>
      </w:r>
    </w:p>
    <w:p w14:paraId="6E3B3B3C" w14:textId="15362758" w:rsidR="000B016D" w:rsidRPr="00FD67A7" w:rsidRDefault="00D96F11" w:rsidP="00F56AE9">
      <w:pPr>
        <w:pStyle w:val="Reference"/>
        <w:rPr>
          <w:lang w:val="en-GB"/>
        </w:rPr>
      </w:pPr>
      <w:bookmarkStart w:id="21" w:name="_Ref124329769"/>
      <w:r w:rsidRPr="00C815B9">
        <w:rPr>
          <w:lang w:val="en-GB"/>
        </w:rPr>
        <w:t>“</w:t>
      </w:r>
      <w:r w:rsidRPr="00C815B9">
        <w:rPr>
          <w:rFonts w:cs="Arial"/>
          <w:lang w:val="en-GB"/>
        </w:rPr>
        <w:t>Chairman’s Notes”, 3GPP TSG RAN1</w:t>
      </w:r>
      <w:r w:rsidRPr="00C815B9" w:rsidDel="003448F4">
        <w:rPr>
          <w:rFonts w:cs="Arial"/>
          <w:lang w:val="en-GB"/>
        </w:rPr>
        <w:t xml:space="preserve"> </w:t>
      </w:r>
      <w:r w:rsidRPr="00C815B9">
        <w:rPr>
          <w:rFonts w:cs="Arial"/>
          <w:lang w:val="en-GB"/>
        </w:rPr>
        <w:t>#1</w:t>
      </w:r>
      <w:r>
        <w:rPr>
          <w:rFonts w:cs="Arial"/>
          <w:lang w:val="en-GB"/>
        </w:rPr>
        <w:t>09-e</w:t>
      </w:r>
      <w:r w:rsidRPr="00C815B9">
        <w:rPr>
          <w:rFonts w:cs="Arial"/>
          <w:lang w:val="en-GB"/>
        </w:rPr>
        <w:t>,</w:t>
      </w:r>
      <w:r w:rsidRPr="00C815B9">
        <w:rPr>
          <w:lang w:val="en-GB"/>
        </w:rPr>
        <w:t xml:space="preserve"> </w:t>
      </w:r>
      <w:r>
        <w:rPr>
          <w:lang w:val="en-GB"/>
        </w:rPr>
        <w:t>May</w:t>
      </w:r>
      <w:r w:rsidRPr="00C815B9">
        <w:rPr>
          <w:lang w:val="en-GB"/>
        </w:rPr>
        <w:t xml:space="preserve"> 2022</w:t>
      </w:r>
      <w:r>
        <w:rPr>
          <w:lang w:val="en-GB"/>
        </w:rPr>
        <w:t>.</w:t>
      </w:r>
      <w:bookmarkEnd w:id="21"/>
      <w:bookmarkEnd w:id="11"/>
      <w:bookmarkEnd w:id="12"/>
    </w:p>
    <w:sectPr w:rsidR="000B016D" w:rsidRPr="00FD67A7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926C3" w14:textId="77777777" w:rsidR="00462158" w:rsidRDefault="00462158">
      <w:r>
        <w:separator/>
      </w:r>
    </w:p>
  </w:endnote>
  <w:endnote w:type="continuationSeparator" w:id="0">
    <w:p w14:paraId="411FAB6C" w14:textId="77777777" w:rsidR="00462158" w:rsidRDefault="00462158">
      <w:r>
        <w:continuationSeparator/>
      </w:r>
    </w:p>
  </w:endnote>
  <w:endnote w:type="continuationNotice" w:id="1">
    <w:p w14:paraId="5C0E3293" w14:textId="77777777" w:rsidR="00462158" w:rsidRDefault="004621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FFF00" w14:textId="77777777" w:rsidR="00462158" w:rsidRDefault="00462158">
      <w:r>
        <w:separator/>
      </w:r>
    </w:p>
  </w:footnote>
  <w:footnote w:type="continuationSeparator" w:id="0">
    <w:p w14:paraId="3C912FA5" w14:textId="77777777" w:rsidR="00462158" w:rsidRDefault="00462158">
      <w:r>
        <w:continuationSeparator/>
      </w:r>
    </w:p>
  </w:footnote>
  <w:footnote w:type="continuationNotice" w:id="1">
    <w:p w14:paraId="574BFB3F" w14:textId="77777777" w:rsidR="00462158" w:rsidRDefault="0046215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r>
      <w:t>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6E4C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D8EB4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9B41AE"/>
    <w:multiLevelType w:val="hybridMultilevel"/>
    <w:tmpl w:val="819A68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96074A"/>
    <w:multiLevelType w:val="hybridMultilevel"/>
    <w:tmpl w:val="B616FF2C"/>
    <w:lvl w:ilvl="0" w:tplc="C78CCC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7C979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68D0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62A7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6094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7E70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42E8F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64DF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A24E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C525741"/>
    <w:multiLevelType w:val="hybridMultilevel"/>
    <w:tmpl w:val="1E843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5E17E0"/>
    <w:multiLevelType w:val="hybridMultilevel"/>
    <w:tmpl w:val="61DA4556"/>
    <w:lvl w:ilvl="0" w:tplc="78D270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65A9D"/>
    <w:multiLevelType w:val="hybridMultilevel"/>
    <w:tmpl w:val="02F6164A"/>
    <w:lvl w:ilvl="0" w:tplc="9C281C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DEC50F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4DCF12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14255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C3224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1CAC7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0B09A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DC668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46A27C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BBA6866"/>
    <w:multiLevelType w:val="hybridMultilevel"/>
    <w:tmpl w:val="C72C8288"/>
    <w:lvl w:ilvl="0" w:tplc="2000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1283501"/>
    <w:multiLevelType w:val="multilevel"/>
    <w:tmpl w:val="212835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C0A0C"/>
    <w:multiLevelType w:val="hybridMultilevel"/>
    <w:tmpl w:val="35460812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96D6FA0"/>
    <w:multiLevelType w:val="hybridMultilevel"/>
    <w:tmpl w:val="2036233A"/>
    <w:lvl w:ilvl="0" w:tplc="D0CCD5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CAE43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E54F7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044E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1A17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70A3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EC50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020D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747D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847B02"/>
    <w:multiLevelType w:val="multilevel"/>
    <w:tmpl w:val="30847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80C5A19"/>
    <w:multiLevelType w:val="hybridMultilevel"/>
    <w:tmpl w:val="87CE6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F85096D"/>
    <w:multiLevelType w:val="hybridMultilevel"/>
    <w:tmpl w:val="BAF6E046"/>
    <w:lvl w:ilvl="0" w:tplc="654A2A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CAE7D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D617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3866A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EA597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BA4BA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58DBE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FFE726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9C6D64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8860F07"/>
    <w:multiLevelType w:val="hybridMultilevel"/>
    <w:tmpl w:val="F72E2D18"/>
    <w:lvl w:ilvl="0" w:tplc="E0CC88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C7C3178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35715D1"/>
    <w:multiLevelType w:val="hybridMultilevel"/>
    <w:tmpl w:val="8E525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9464F50"/>
    <w:multiLevelType w:val="hybridMultilevel"/>
    <w:tmpl w:val="EB9EA5CA"/>
    <w:lvl w:ilvl="0" w:tplc="24DC774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152831">
    <w:abstractNumId w:val="4"/>
  </w:num>
  <w:num w:numId="2" w16cid:durableId="1357391048">
    <w:abstractNumId w:val="30"/>
  </w:num>
  <w:num w:numId="3" w16cid:durableId="899049577">
    <w:abstractNumId w:val="23"/>
  </w:num>
  <w:num w:numId="4" w16cid:durableId="1150439107">
    <w:abstractNumId w:val="24"/>
  </w:num>
  <w:num w:numId="5" w16cid:durableId="432941262">
    <w:abstractNumId w:val="19"/>
  </w:num>
  <w:num w:numId="6" w16cid:durableId="1655454780">
    <w:abstractNumId w:val="27"/>
  </w:num>
  <w:num w:numId="7" w16cid:durableId="885023670">
    <w:abstractNumId w:val="33"/>
  </w:num>
  <w:num w:numId="8" w16cid:durableId="2028747357">
    <w:abstractNumId w:val="20"/>
  </w:num>
  <w:num w:numId="9" w16cid:durableId="635910298">
    <w:abstractNumId w:val="17"/>
  </w:num>
  <w:num w:numId="10" w16cid:durableId="2137940045">
    <w:abstractNumId w:val="2"/>
  </w:num>
  <w:num w:numId="11" w16cid:durableId="1847406242">
    <w:abstractNumId w:val="1"/>
  </w:num>
  <w:num w:numId="12" w16cid:durableId="1359237706">
    <w:abstractNumId w:val="0"/>
  </w:num>
  <w:num w:numId="13" w16cid:durableId="12652952">
    <w:abstractNumId w:val="31"/>
  </w:num>
  <w:num w:numId="14" w16cid:durableId="822621909">
    <w:abstractNumId w:val="32"/>
  </w:num>
  <w:num w:numId="15" w16cid:durableId="297031693">
    <w:abstractNumId w:val="25"/>
  </w:num>
  <w:num w:numId="16" w16cid:durableId="3171790">
    <w:abstractNumId w:val="34"/>
  </w:num>
  <w:num w:numId="17" w16cid:durableId="280572881">
    <w:abstractNumId w:val="12"/>
  </w:num>
  <w:num w:numId="18" w16cid:durableId="162621902">
    <w:abstractNumId w:val="15"/>
  </w:num>
  <w:num w:numId="19" w16cid:durableId="784471102">
    <w:abstractNumId w:val="7"/>
  </w:num>
  <w:num w:numId="20" w16cid:durableId="532380899">
    <w:abstractNumId w:val="38"/>
  </w:num>
  <w:num w:numId="21" w16cid:durableId="716859913">
    <w:abstractNumId w:val="21"/>
  </w:num>
  <w:num w:numId="22" w16cid:durableId="1581282496">
    <w:abstractNumId w:val="36"/>
  </w:num>
  <w:num w:numId="23" w16cid:durableId="429475640">
    <w:abstractNumId w:val="35"/>
  </w:num>
  <w:num w:numId="24" w16cid:durableId="1042749469">
    <w:abstractNumId w:val="29"/>
  </w:num>
  <w:num w:numId="25" w16cid:durableId="1543638999">
    <w:abstractNumId w:val="3"/>
  </w:num>
  <w:num w:numId="26" w16cid:durableId="203445139">
    <w:abstractNumId w:val="6"/>
  </w:num>
  <w:num w:numId="27" w16cid:durableId="293830537">
    <w:abstractNumId w:val="6"/>
  </w:num>
  <w:num w:numId="28" w16cid:durableId="340010899">
    <w:abstractNumId w:val="8"/>
  </w:num>
  <w:num w:numId="29" w16cid:durableId="213351242">
    <w:abstractNumId w:val="22"/>
  </w:num>
  <w:num w:numId="30" w16cid:durableId="693919104">
    <w:abstractNumId w:val="13"/>
  </w:num>
  <w:num w:numId="31" w16cid:durableId="55319720">
    <w:abstractNumId w:val="37"/>
  </w:num>
  <w:num w:numId="32" w16cid:durableId="250894941">
    <w:abstractNumId w:val="14"/>
  </w:num>
  <w:num w:numId="33" w16cid:durableId="34887608">
    <w:abstractNumId w:val="39"/>
  </w:num>
  <w:num w:numId="34" w16cid:durableId="1266813282">
    <w:abstractNumId w:val="18"/>
  </w:num>
  <w:num w:numId="35" w16cid:durableId="590048672">
    <w:abstractNumId w:val="10"/>
  </w:num>
  <w:num w:numId="36" w16cid:durableId="363558278">
    <w:abstractNumId w:val="11"/>
  </w:num>
  <w:num w:numId="37" w16cid:durableId="1508642545">
    <w:abstractNumId w:val="28"/>
  </w:num>
  <w:num w:numId="38" w16cid:durableId="2136556334">
    <w:abstractNumId w:val="37"/>
  </w:num>
  <w:num w:numId="39" w16cid:durableId="865365647">
    <w:abstractNumId w:val="14"/>
  </w:num>
  <w:num w:numId="40" w16cid:durableId="4677833">
    <w:abstractNumId w:val="9"/>
  </w:num>
  <w:num w:numId="41" w16cid:durableId="1748847233">
    <w:abstractNumId w:val="26"/>
  </w:num>
  <w:num w:numId="42" w16cid:durableId="797071043">
    <w:abstractNumId w:val="5"/>
  </w:num>
  <w:num w:numId="43" w16cid:durableId="571428111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0930"/>
    <w:rsid w:val="00011B28"/>
    <w:rsid w:val="00015D15"/>
    <w:rsid w:val="00017B32"/>
    <w:rsid w:val="00022A9E"/>
    <w:rsid w:val="0002564D"/>
    <w:rsid w:val="00025ECA"/>
    <w:rsid w:val="000278EC"/>
    <w:rsid w:val="0003193D"/>
    <w:rsid w:val="000325B8"/>
    <w:rsid w:val="00033738"/>
    <w:rsid w:val="00034C15"/>
    <w:rsid w:val="00036BA1"/>
    <w:rsid w:val="000422E2"/>
    <w:rsid w:val="00042F22"/>
    <w:rsid w:val="00043BDE"/>
    <w:rsid w:val="000444EF"/>
    <w:rsid w:val="00044E5B"/>
    <w:rsid w:val="000464CB"/>
    <w:rsid w:val="00050FC2"/>
    <w:rsid w:val="00051098"/>
    <w:rsid w:val="000526F6"/>
    <w:rsid w:val="00052A07"/>
    <w:rsid w:val="000534E3"/>
    <w:rsid w:val="00053E3D"/>
    <w:rsid w:val="0005606A"/>
    <w:rsid w:val="00057117"/>
    <w:rsid w:val="000616E7"/>
    <w:rsid w:val="0006487E"/>
    <w:rsid w:val="00065E1A"/>
    <w:rsid w:val="00077902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8A6"/>
    <w:rsid w:val="00093474"/>
    <w:rsid w:val="00094F87"/>
    <w:rsid w:val="0009510F"/>
    <w:rsid w:val="0009662C"/>
    <w:rsid w:val="000A1B7B"/>
    <w:rsid w:val="000A4714"/>
    <w:rsid w:val="000A53CC"/>
    <w:rsid w:val="000A56F2"/>
    <w:rsid w:val="000A58F5"/>
    <w:rsid w:val="000A5CF7"/>
    <w:rsid w:val="000B016D"/>
    <w:rsid w:val="000B22C2"/>
    <w:rsid w:val="000B2719"/>
    <w:rsid w:val="000B2CEF"/>
    <w:rsid w:val="000B3A8F"/>
    <w:rsid w:val="000B4AB9"/>
    <w:rsid w:val="000B58C3"/>
    <w:rsid w:val="000B61E9"/>
    <w:rsid w:val="000C165A"/>
    <w:rsid w:val="000C2E19"/>
    <w:rsid w:val="000C4005"/>
    <w:rsid w:val="000D0D07"/>
    <w:rsid w:val="000D4797"/>
    <w:rsid w:val="000D4A66"/>
    <w:rsid w:val="000D6CB8"/>
    <w:rsid w:val="000E0527"/>
    <w:rsid w:val="000E188E"/>
    <w:rsid w:val="000E1E92"/>
    <w:rsid w:val="000E252D"/>
    <w:rsid w:val="000E54C6"/>
    <w:rsid w:val="000E6790"/>
    <w:rsid w:val="000F06D6"/>
    <w:rsid w:val="000F0961"/>
    <w:rsid w:val="000F0EB1"/>
    <w:rsid w:val="000F1106"/>
    <w:rsid w:val="000F1B56"/>
    <w:rsid w:val="000F21F7"/>
    <w:rsid w:val="000F3BE9"/>
    <w:rsid w:val="000F3F6C"/>
    <w:rsid w:val="000F41F5"/>
    <w:rsid w:val="000F4A0A"/>
    <w:rsid w:val="000F66F3"/>
    <w:rsid w:val="000F6DF3"/>
    <w:rsid w:val="000F72C7"/>
    <w:rsid w:val="000F779C"/>
    <w:rsid w:val="001005FF"/>
    <w:rsid w:val="00106216"/>
    <w:rsid w:val="001062FB"/>
    <w:rsid w:val="001063E6"/>
    <w:rsid w:val="001116B5"/>
    <w:rsid w:val="00113CF4"/>
    <w:rsid w:val="00114AA4"/>
    <w:rsid w:val="001153EA"/>
    <w:rsid w:val="00115643"/>
    <w:rsid w:val="00116765"/>
    <w:rsid w:val="00117AB0"/>
    <w:rsid w:val="0012141E"/>
    <w:rsid w:val="001219F5"/>
    <w:rsid w:val="00121A20"/>
    <w:rsid w:val="0012377F"/>
    <w:rsid w:val="0012379B"/>
    <w:rsid w:val="00124314"/>
    <w:rsid w:val="00124427"/>
    <w:rsid w:val="00126B4A"/>
    <w:rsid w:val="00126C90"/>
    <w:rsid w:val="00132A09"/>
    <w:rsid w:val="00132FD0"/>
    <w:rsid w:val="001344C0"/>
    <w:rsid w:val="001346FA"/>
    <w:rsid w:val="00135252"/>
    <w:rsid w:val="00135709"/>
    <w:rsid w:val="00137AB5"/>
    <w:rsid w:val="00137F0B"/>
    <w:rsid w:val="00141D6A"/>
    <w:rsid w:val="001421D7"/>
    <w:rsid w:val="00151E23"/>
    <w:rsid w:val="001526E0"/>
    <w:rsid w:val="00152906"/>
    <w:rsid w:val="001551B5"/>
    <w:rsid w:val="00162070"/>
    <w:rsid w:val="001621F4"/>
    <w:rsid w:val="00163438"/>
    <w:rsid w:val="001659C1"/>
    <w:rsid w:val="00167F67"/>
    <w:rsid w:val="00173A8E"/>
    <w:rsid w:val="001748BF"/>
    <w:rsid w:val="0017502C"/>
    <w:rsid w:val="0018143F"/>
    <w:rsid w:val="00181FF8"/>
    <w:rsid w:val="001859A2"/>
    <w:rsid w:val="00190AC1"/>
    <w:rsid w:val="0019341A"/>
    <w:rsid w:val="00193DB5"/>
    <w:rsid w:val="001960A2"/>
    <w:rsid w:val="0019725B"/>
    <w:rsid w:val="001979A3"/>
    <w:rsid w:val="00197DF9"/>
    <w:rsid w:val="001A1987"/>
    <w:rsid w:val="001A2564"/>
    <w:rsid w:val="001A5300"/>
    <w:rsid w:val="001A6173"/>
    <w:rsid w:val="001A687B"/>
    <w:rsid w:val="001A6CBA"/>
    <w:rsid w:val="001B0908"/>
    <w:rsid w:val="001B0D97"/>
    <w:rsid w:val="001B5A5D"/>
    <w:rsid w:val="001C1CE5"/>
    <w:rsid w:val="001C3D2A"/>
    <w:rsid w:val="001C721F"/>
    <w:rsid w:val="001D1485"/>
    <w:rsid w:val="001D30FC"/>
    <w:rsid w:val="001D504B"/>
    <w:rsid w:val="001D51BA"/>
    <w:rsid w:val="001D53E7"/>
    <w:rsid w:val="001D6342"/>
    <w:rsid w:val="001D6D53"/>
    <w:rsid w:val="001E1F72"/>
    <w:rsid w:val="001E295C"/>
    <w:rsid w:val="001E58E2"/>
    <w:rsid w:val="001E64A3"/>
    <w:rsid w:val="001E6895"/>
    <w:rsid w:val="001E7AED"/>
    <w:rsid w:val="001F3916"/>
    <w:rsid w:val="001F4D9C"/>
    <w:rsid w:val="001F54C5"/>
    <w:rsid w:val="001F5852"/>
    <w:rsid w:val="001F662C"/>
    <w:rsid w:val="001F7074"/>
    <w:rsid w:val="00200490"/>
    <w:rsid w:val="00201F3A"/>
    <w:rsid w:val="00203F96"/>
    <w:rsid w:val="002051A6"/>
    <w:rsid w:val="002069B2"/>
    <w:rsid w:val="00207FA3"/>
    <w:rsid w:val="0021037A"/>
    <w:rsid w:val="00210450"/>
    <w:rsid w:val="00214DA8"/>
    <w:rsid w:val="00215423"/>
    <w:rsid w:val="002158A7"/>
    <w:rsid w:val="002158FA"/>
    <w:rsid w:val="002179B6"/>
    <w:rsid w:val="00220600"/>
    <w:rsid w:val="002224DB"/>
    <w:rsid w:val="002237AC"/>
    <w:rsid w:val="00223FCB"/>
    <w:rsid w:val="002252C3"/>
    <w:rsid w:val="00225C54"/>
    <w:rsid w:val="0022694C"/>
    <w:rsid w:val="00230765"/>
    <w:rsid w:val="00230D18"/>
    <w:rsid w:val="002319E4"/>
    <w:rsid w:val="00231D90"/>
    <w:rsid w:val="00235632"/>
    <w:rsid w:val="00235872"/>
    <w:rsid w:val="00241559"/>
    <w:rsid w:val="002435B3"/>
    <w:rsid w:val="002458EB"/>
    <w:rsid w:val="00245F08"/>
    <w:rsid w:val="002500C8"/>
    <w:rsid w:val="0025323C"/>
    <w:rsid w:val="0025557C"/>
    <w:rsid w:val="00256F2A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2890"/>
    <w:rsid w:val="00286ACD"/>
    <w:rsid w:val="00287838"/>
    <w:rsid w:val="002903FA"/>
    <w:rsid w:val="002907B5"/>
    <w:rsid w:val="00292D34"/>
    <w:rsid w:val="00292EB7"/>
    <w:rsid w:val="00294CFC"/>
    <w:rsid w:val="00296227"/>
    <w:rsid w:val="00296F44"/>
    <w:rsid w:val="0029777D"/>
    <w:rsid w:val="002A055E"/>
    <w:rsid w:val="002A11BD"/>
    <w:rsid w:val="002A1673"/>
    <w:rsid w:val="002A1D4E"/>
    <w:rsid w:val="002A2869"/>
    <w:rsid w:val="002A4911"/>
    <w:rsid w:val="002A578E"/>
    <w:rsid w:val="002B0CEE"/>
    <w:rsid w:val="002B24D6"/>
    <w:rsid w:val="002C08B6"/>
    <w:rsid w:val="002C41E6"/>
    <w:rsid w:val="002C75C5"/>
    <w:rsid w:val="002D071A"/>
    <w:rsid w:val="002D34B2"/>
    <w:rsid w:val="002D48B0"/>
    <w:rsid w:val="002D5B37"/>
    <w:rsid w:val="002D7637"/>
    <w:rsid w:val="002D7915"/>
    <w:rsid w:val="002E17F2"/>
    <w:rsid w:val="002E7CAE"/>
    <w:rsid w:val="002F13E4"/>
    <w:rsid w:val="002F2771"/>
    <w:rsid w:val="002F37A9"/>
    <w:rsid w:val="002F4A5F"/>
    <w:rsid w:val="002F55F5"/>
    <w:rsid w:val="00301CE6"/>
    <w:rsid w:val="0030256B"/>
    <w:rsid w:val="0030501F"/>
    <w:rsid w:val="00306013"/>
    <w:rsid w:val="00306584"/>
    <w:rsid w:val="00307BA1"/>
    <w:rsid w:val="00311702"/>
    <w:rsid w:val="00311E82"/>
    <w:rsid w:val="00313FD6"/>
    <w:rsid w:val="003143BD"/>
    <w:rsid w:val="00315363"/>
    <w:rsid w:val="00315479"/>
    <w:rsid w:val="0031629A"/>
    <w:rsid w:val="00316A65"/>
    <w:rsid w:val="003203ED"/>
    <w:rsid w:val="003209E5"/>
    <w:rsid w:val="00322C9F"/>
    <w:rsid w:val="00324D23"/>
    <w:rsid w:val="00324F1D"/>
    <w:rsid w:val="003264A3"/>
    <w:rsid w:val="0033123C"/>
    <w:rsid w:val="00331751"/>
    <w:rsid w:val="00334579"/>
    <w:rsid w:val="00335858"/>
    <w:rsid w:val="00336376"/>
    <w:rsid w:val="00336B5B"/>
    <w:rsid w:val="00336BDA"/>
    <w:rsid w:val="00336DAA"/>
    <w:rsid w:val="00337517"/>
    <w:rsid w:val="003377C3"/>
    <w:rsid w:val="003413AE"/>
    <w:rsid w:val="00342BD7"/>
    <w:rsid w:val="003430E9"/>
    <w:rsid w:val="003436EC"/>
    <w:rsid w:val="00343D1A"/>
    <w:rsid w:val="00346DB5"/>
    <w:rsid w:val="0034773C"/>
    <w:rsid w:val="003477B1"/>
    <w:rsid w:val="00350DAC"/>
    <w:rsid w:val="00350DE5"/>
    <w:rsid w:val="003520BC"/>
    <w:rsid w:val="00353B1E"/>
    <w:rsid w:val="00357380"/>
    <w:rsid w:val="00357C51"/>
    <w:rsid w:val="003602D9"/>
    <w:rsid w:val="003604CE"/>
    <w:rsid w:val="003606E6"/>
    <w:rsid w:val="00362097"/>
    <w:rsid w:val="00362CA8"/>
    <w:rsid w:val="00363CD3"/>
    <w:rsid w:val="00364C4D"/>
    <w:rsid w:val="00370E47"/>
    <w:rsid w:val="00370E65"/>
    <w:rsid w:val="003742AC"/>
    <w:rsid w:val="003746FF"/>
    <w:rsid w:val="00374C28"/>
    <w:rsid w:val="00377CE1"/>
    <w:rsid w:val="0038158A"/>
    <w:rsid w:val="0038256E"/>
    <w:rsid w:val="003836C5"/>
    <w:rsid w:val="00384E43"/>
    <w:rsid w:val="00385BF0"/>
    <w:rsid w:val="003939FF"/>
    <w:rsid w:val="003944CA"/>
    <w:rsid w:val="003A2223"/>
    <w:rsid w:val="003A2A0F"/>
    <w:rsid w:val="003A3358"/>
    <w:rsid w:val="003A45A1"/>
    <w:rsid w:val="003A5B0A"/>
    <w:rsid w:val="003A6BAC"/>
    <w:rsid w:val="003A6CB6"/>
    <w:rsid w:val="003A70A4"/>
    <w:rsid w:val="003A7EF3"/>
    <w:rsid w:val="003B1544"/>
    <w:rsid w:val="003B159C"/>
    <w:rsid w:val="003B369F"/>
    <w:rsid w:val="003B36A3"/>
    <w:rsid w:val="003B64BB"/>
    <w:rsid w:val="003B7FE5"/>
    <w:rsid w:val="003C11C8"/>
    <w:rsid w:val="003C2702"/>
    <w:rsid w:val="003C30DA"/>
    <w:rsid w:val="003C39F1"/>
    <w:rsid w:val="003C6348"/>
    <w:rsid w:val="003C7806"/>
    <w:rsid w:val="003D109F"/>
    <w:rsid w:val="003D2478"/>
    <w:rsid w:val="003D3C45"/>
    <w:rsid w:val="003D5B1F"/>
    <w:rsid w:val="003E092C"/>
    <w:rsid w:val="003E15FA"/>
    <w:rsid w:val="003E49B2"/>
    <w:rsid w:val="003E55E4"/>
    <w:rsid w:val="003E74E3"/>
    <w:rsid w:val="003F05C7"/>
    <w:rsid w:val="003F0FAF"/>
    <w:rsid w:val="003F2CD4"/>
    <w:rsid w:val="003F2E5D"/>
    <w:rsid w:val="003F6BBE"/>
    <w:rsid w:val="004000E8"/>
    <w:rsid w:val="00400A75"/>
    <w:rsid w:val="00401520"/>
    <w:rsid w:val="004029DE"/>
    <w:rsid w:val="00402E2B"/>
    <w:rsid w:val="004046F1"/>
    <w:rsid w:val="0040512B"/>
    <w:rsid w:val="00405CA5"/>
    <w:rsid w:val="00405ED2"/>
    <w:rsid w:val="00407CD3"/>
    <w:rsid w:val="00410134"/>
    <w:rsid w:val="00410A27"/>
    <w:rsid w:val="00410B72"/>
    <w:rsid w:val="00410F18"/>
    <w:rsid w:val="00412500"/>
    <w:rsid w:val="0041263E"/>
    <w:rsid w:val="00413AAC"/>
    <w:rsid w:val="00413E92"/>
    <w:rsid w:val="00415E55"/>
    <w:rsid w:val="004174D1"/>
    <w:rsid w:val="00421105"/>
    <w:rsid w:val="00422285"/>
    <w:rsid w:val="00422AA4"/>
    <w:rsid w:val="00424215"/>
    <w:rsid w:val="004242F4"/>
    <w:rsid w:val="00427248"/>
    <w:rsid w:val="0043142A"/>
    <w:rsid w:val="0043322C"/>
    <w:rsid w:val="00437447"/>
    <w:rsid w:val="00440ABB"/>
    <w:rsid w:val="00441A92"/>
    <w:rsid w:val="00442B8E"/>
    <w:rsid w:val="004431DC"/>
    <w:rsid w:val="00444F56"/>
    <w:rsid w:val="00446488"/>
    <w:rsid w:val="004517AA"/>
    <w:rsid w:val="00452CAC"/>
    <w:rsid w:val="004545D7"/>
    <w:rsid w:val="00456948"/>
    <w:rsid w:val="00457565"/>
    <w:rsid w:val="00457B71"/>
    <w:rsid w:val="00457D26"/>
    <w:rsid w:val="00461EF0"/>
    <w:rsid w:val="00462158"/>
    <w:rsid w:val="00462AAD"/>
    <w:rsid w:val="00464689"/>
    <w:rsid w:val="004669E2"/>
    <w:rsid w:val="00470C31"/>
    <w:rsid w:val="0047116E"/>
    <w:rsid w:val="00471DE0"/>
    <w:rsid w:val="00472655"/>
    <w:rsid w:val="004734D0"/>
    <w:rsid w:val="00474C46"/>
    <w:rsid w:val="0047556B"/>
    <w:rsid w:val="004759FE"/>
    <w:rsid w:val="00477768"/>
    <w:rsid w:val="00477EB8"/>
    <w:rsid w:val="0049084A"/>
    <w:rsid w:val="00491781"/>
    <w:rsid w:val="0049224A"/>
    <w:rsid w:val="0049288B"/>
    <w:rsid w:val="00492BC5"/>
    <w:rsid w:val="00493875"/>
    <w:rsid w:val="00494ACE"/>
    <w:rsid w:val="004964F1"/>
    <w:rsid w:val="00496555"/>
    <w:rsid w:val="004A16BC"/>
    <w:rsid w:val="004A2B94"/>
    <w:rsid w:val="004B266E"/>
    <w:rsid w:val="004B3024"/>
    <w:rsid w:val="004B5E3E"/>
    <w:rsid w:val="004B5EF5"/>
    <w:rsid w:val="004B6F6A"/>
    <w:rsid w:val="004B7C0C"/>
    <w:rsid w:val="004C1C8A"/>
    <w:rsid w:val="004C3898"/>
    <w:rsid w:val="004C4414"/>
    <w:rsid w:val="004C65F9"/>
    <w:rsid w:val="004D1CBD"/>
    <w:rsid w:val="004D36B1"/>
    <w:rsid w:val="004D7BAD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62D"/>
    <w:rsid w:val="005014AB"/>
    <w:rsid w:val="0050393E"/>
    <w:rsid w:val="005057F4"/>
    <w:rsid w:val="00506557"/>
    <w:rsid w:val="0050677A"/>
    <w:rsid w:val="00507221"/>
    <w:rsid w:val="005108D8"/>
    <w:rsid w:val="005116F9"/>
    <w:rsid w:val="005153A7"/>
    <w:rsid w:val="005219CF"/>
    <w:rsid w:val="0053244B"/>
    <w:rsid w:val="00532582"/>
    <w:rsid w:val="005340F3"/>
    <w:rsid w:val="00534B59"/>
    <w:rsid w:val="00536759"/>
    <w:rsid w:val="00536ECB"/>
    <w:rsid w:val="00537C62"/>
    <w:rsid w:val="005418A5"/>
    <w:rsid w:val="00541B05"/>
    <w:rsid w:val="005429CA"/>
    <w:rsid w:val="00546970"/>
    <w:rsid w:val="005544C5"/>
    <w:rsid w:val="0055491C"/>
    <w:rsid w:val="00554E19"/>
    <w:rsid w:val="0056121F"/>
    <w:rsid w:val="005659D7"/>
    <w:rsid w:val="00567847"/>
    <w:rsid w:val="00567962"/>
    <w:rsid w:val="005704CB"/>
    <w:rsid w:val="00572505"/>
    <w:rsid w:val="0057285B"/>
    <w:rsid w:val="00582809"/>
    <w:rsid w:val="005831CA"/>
    <w:rsid w:val="0058798C"/>
    <w:rsid w:val="00587BD6"/>
    <w:rsid w:val="005900FA"/>
    <w:rsid w:val="00591660"/>
    <w:rsid w:val="005923AB"/>
    <w:rsid w:val="005935A4"/>
    <w:rsid w:val="005948C2"/>
    <w:rsid w:val="00595DCA"/>
    <w:rsid w:val="00597007"/>
    <w:rsid w:val="00597131"/>
    <w:rsid w:val="0059779B"/>
    <w:rsid w:val="005A05F5"/>
    <w:rsid w:val="005A209A"/>
    <w:rsid w:val="005A36B2"/>
    <w:rsid w:val="005A662D"/>
    <w:rsid w:val="005B01CC"/>
    <w:rsid w:val="005B1409"/>
    <w:rsid w:val="005B17BA"/>
    <w:rsid w:val="005B35D7"/>
    <w:rsid w:val="005B392A"/>
    <w:rsid w:val="005B3AA3"/>
    <w:rsid w:val="005B5244"/>
    <w:rsid w:val="005B6F83"/>
    <w:rsid w:val="005C3571"/>
    <w:rsid w:val="005C3BD2"/>
    <w:rsid w:val="005C74FB"/>
    <w:rsid w:val="005D1602"/>
    <w:rsid w:val="005D2703"/>
    <w:rsid w:val="005D764C"/>
    <w:rsid w:val="005E385F"/>
    <w:rsid w:val="005E5B81"/>
    <w:rsid w:val="005E6621"/>
    <w:rsid w:val="005F2CB1"/>
    <w:rsid w:val="005F3025"/>
    <w:rsid w:val="005F3ED5"/>
    <w:rsid w:val="005F527B"/>
    <w:rsid w:val="005F5911"/>
    <w:rsid w:val="005F618C"/>
    <w:rsid w:val="005F70BD"/>
    <w:rsid w:val="005F77D1"/>
    <w:rsid w:val="0060283C"/>
    <w:rsid w:val="00603400"/>
    <w:rsid w:val="00604F14"/>
    <w:rsid w:val="00606BB9"/>
    <w:rsid w:val="006077F9"/>
    <w:rsid w:val="00611B83"/>
    <w:rsid w:val="00612640"/>
    <w:rsid w:val="00613257"/>
    <w:rsid w:val="00616814"/>
    <w:rsid w:val="00620A71"/>
    <w:rsid w:val="00620D80"/>
    <w:rsid w:val="00622BE7"/>
    <w:rsid w:val="006234A6"/>
    <w:rsid w:val="00627C96"/>
    <w:rsid w:val="00630001"/>
    <w:rsid w:val="006311B3"/>
    <w:rsid w:val="006325F6"/>
    <w:rsid w:val="0063284C"/>
    <w:rsid w:val="0063478B"/>
    <w:rsid w:val="00636398"/>
    <w:rsid w:val="006368D3"/>
    <w:rsid w:val="006377EC"/>
    <w:rsid w:val="00637CD1"/>
    <w:rsid w:val="0064151F"/>
    <w:rsid w:val="00641533"/>
    <w:rsid w:val="0064208D"/>
    <w:rsid w:val="00643475"/>
    <w:rsid w:val="0064396A"/>
    <w:rsid w:val="0064441A"/>
    <w:rsid w:val="00645A98"/>
    <w:rsid w:val="0064624E"/>
    <w:rsid w:val="00650AB9"/>
    <w:rsid w:val="00651BC3"/>
    <w:rsid w:val="00652B8F"/>
    <w:rsid w:val="00653B3A"/>
    <w:rsid w:val="00653F88"/>
    <w:rsid w:val="00654015"/>
    <w:rsid w:val="00655733"/>
    <w:rsid w:val="00655ACD"/>
    <w:rsid w:val="00656A92"/>
    <w:rsid w:val="00656DDE"/>
    <w:rsid w:val="0066011D"/>
    <w:rsid w:val="006607C0"/>
    <w:rsid w:val="00660CD6"/>
    <w:rsid w:val="006613A6"/>
    <w:rsid w:val="006627A2"/>
    <w:rsid w:val="0066283E"/>
    <w:rsid w:val="006634E6"/>
    <w:rsid w:val="00663A28"/>
    <w:rsid w:val="006655EE"/>
    <w:rsid w:val="00667EE7"/>
    <w:rsid w:val="00670922"/>
    <w:rsid w:val="00670BCD"/>
    <w:rsid w:val="00670BE1"/>
    <w:rsid w:val="0067218F"/>
    <w:rsid w:val="006741F2"/>
    <w:rsid w:val="00674CC3"/>
    <w:rsid w:val="006758C5"/>
    <w:rsid w:val="00675C72"/>
    <w:rsid w:val="00675D73"/>
    <w:rsid w:val="006771F9"/>
    <w:rsid w:val="006776D7"/>
    <w:rsid w:val="0067771E"/>
    <w:rsid w:val="00681003"/>
    <w:rsid w:val="006817C9"/>
    <w:rsid w:val="00683ECE"/>
    <w:rsid w:val="00684FCF"/>
    <w:rsid w:val="00691532"/>
    <w:rsid w:val="00695B95"/>
    <w:rsid w:val="00695DBB"/>
    <w:rsid w:val="00695FC2"/>
    <w:rsid w:val="00696949"/>
    <w:rsid w:val="00697052"/>
    <w:rsid w:val="006A071A"/>
    <w:rsid w:val="006A1D4D"/>
    <w:rsid w:val="006A46FB"/>
    <w:rsid w:val="006A5E28"/>
    <w:rsid w:val="006A697B"/>
    <w:rsid w:val="006A7AFF"/>
    <w:rsid w:val="006B0CB9"/>
    <w:rsid w:val="006B1816"/>
    <w:rsid w:val="006B2099"/>
    <w:rsid w:val="006B50CF"/>
    <w:rsid w:val="006B6036"/>
    <w:rsid w:val="006C03B8"/>
    <w:rsid w:val="006C20CC"/>
    <w:rsid w:val="006C5EC9"/>
    <w:rsid w:val="006C6059"/>
    <w:rsid w:val="006C7148"/>
    <w:rsid w:val="006C7522"/>
    <w:rsid w:val="006D0A73"/>
    <w:rsid w:val="006D1DFB"/>
    <w:rsid w:val="006D6F08"/>
    <w:rsid w:val="006D77A4"/>
    <w:rsid w:val="006E01D3"/>
    <w:rsid w:val="006E062C"/>
    <w:rsid w:val="006E1A35"/>
    <w:rsid w:val="006E1C82"/>
    <w:rsid w:val="006E28B7"/>
    <w:rsid w:val="006E2A9B"/>
    <w:rsid w:val="006E3310"/>
    <w:rsid w:val="006E4E39"/>
    <w:rsid w:val="006E5619"/>
    <w:rsid w:val="006E565E"/>
    <w:rsid w:val="006E673D"/>
    <w:rsid w:val="006E7D3B"/>
    <w:rsid w:val="006F1B70"/>
    <w:rsid w:val="006F231E"/>
    <w:rsid w:val="006F341D"/>
    <w:rsid w:val="006F3CDE"/>
    <w:rsid w:val="006F581A"/>
    <w:rsid w:val="006F58D4"/>
    <w:rsid w:val="006F6582"/>
    <w:rsid w:val="006F6613"/>
    <w:rsid w:val="00701386"/>
    <w:rsid w:val="0070346E"/>
    <w:rsid w:val="00703B52"/>
    <w:rsid w:val="00704EDB"/>
    <w:rsid w:val="00706101"/>
    <w:rsid w:val="00707072"/>
    <w:rsid w:val="00707D61"/>
    <w:rsid w:val="00712287"/>
    <w:rsid w:val="00712772"/>
    <w:rsid w:val="007129C4"/>
    <w:rsid w:val="007148D3"/>
    <w:rsid w:val="00715B9A"/>
    <w:rsid w:val="00716084"/>
    <w:rsid w:val="00721B32"/>
    <w:rsid w:val="007257D0"/>
    <w:rsid w:val="00726EA6"/>
    <w:rsid w:val="00727208"/>
    <w:rsid w:val="00727680"/>
    <w:rsid w:val="00730BA3"/>
    <w:rsid w:val="007348B1"/>
    <w:rsid w:val="00734B40"/>
    <w:rsid w:val="007362A6"/>
    <w:rsid w:val="00736D7D"/>
    <w:rsid w:val="00737201"/>
    <w:rsid w:val="00740E58"/>
    <w:rsid w:val="0074174E"/>
    <w:rsid w:val="00741C48"/>
    <w:rsid w:val="00742417"/>
    <w:rsid w:val="007426F6"/>
    <w:rsid w:val="0074440C"/>
    <w:rsid w:val="007445A0"/>
    <w:rsid w:val="0074524B"/>
    <w:rsid w:val="00747D8B"/>
    <w:rsid w:val="00750120"/>
    <w:rsid w:val="00751228"/>
    <w:rsid w:val="00755BFC"/>
    <w:rsid w:val="007563CC"/>
    <w:rsid w:val="007571E1"/>
    <w:rsid w:val="007604B2"/>
    <w:rsid w:val="00763298"/>
    <w:rsid w:val="00765281"/>
    <w:rsid w:val="00765FC8"/>
    <w:rsid w:val="007669B5"/>
    <w:rsid w:val="00766BAD"/>
    <w:rsid w:val="007729A2"/>
    <w:rsid w:val="007747B3"/>
    <w:rsid w:val="00774B5D"/>
    <w:rsid w:val="007755F2"/>
    <w:rsid w:val="007762BF"/>
    <w:rsid w:val="00776971"/>
    <w:rsid w:val="00780A80"/>
    <w:rsid w:val="0078177E"/>
    <w:rsid w:val="0078304C"/>
    <w:rsid w:val="00783673"/>
    <w:rsid w:val="00785490"/>
    <w:rsid w:val="0079040E"/>
    <w:rsid w:val="007925EA"/>
    <w:rsid w:val="00792D28"/>
    <w:rsid w:val="00792DDD"/>
    <w:rsid w:val="00793CD8"/>
    <w:rsid w:val="00794552"/>
    <w:rsid w:val="00795C92"/>
    <w:rsid w:val="00796231"/>
    <w:rsid w:val="00797173"/>
    <w:rsid w:val="007A0745"/>
    <w:rsid w:val="007A0C77"/>
    <w:rsid w:val="007A1B01"/>
    <w:rsid w:val="007A1CB3"/>
    <w:rsid w:val="007A306F"/>
    <w:rsid w:val="007A326D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4A2"/>
    <w:rsid w:val="007C6A07"/>
    <w:rsid w:val="007C75A1"/>
    <w:rsid w:val="007C77A5"/>
    <w:rsid w:val="007D04E5"/>
    <w:rsid w:val="007D5901"/>
    <w:rsid w:val="007D6C7A"/>
    <w:rsid w:val="007D7526"/>
    <w:rsid w:val="007D7B5D"/>
    <w:rsid w:val="007E3811"/>
    <w:rsid w:val="007E4610"/>
    <w:rsid w:val="007E4715"/>
    <w:rsid w:val="007E505B"/>
    <w:rsid w:val="007E5776"/>
    <w:rsid w:val="007E61F2"/>
    <w:rsid w:val="007E62CA"/>
    <w:rsid w:val="007E7091"/>
    <w:rsid w:val="007E740F"/>
    <w:rsid w:val="007E7531"/>
    <w:rsid w:val="007F6AE0"/>
    <w:rsid w:val="00801D03"/>
    <w:rsid w:val="00803FAE"/>
    <w:rsid w:val="0080605F"/>
    <w:rsid w:val="00806F71"/>
    <w:rsid w:val="00807786"/>
    <w:rsid w:val="00810681"/>
    <w:rsid w:val="00811FCB"/>
    <w:rsid w:val="008158D6"/>
    <w:rsid w:val="00817196"/>
    <w:rsid w:val="008235DB"/>
    <w:rsid w:val="00824AB4"/>
    <w:rsid w:val="00825C42"/>
    <w:rsid w:val="00825D25"/>
    <w:rsid w:val="008268E9"/>
    <w:rsid w:val="00827D6F"/>
    <w:rsid w:val="0083034F"/>
    <w:rsid w:val="008323FC"/>
    <w:rsid w:val="00835826"/>
    <w:rsid w:val="00836E5E"/>
    <w:rsid w:val="00837431"/>
    <w:rsid w:val="008376AC"/>
    <w:rsid w:val="00841994"/>
    <w:rsid w:val="008444E8"/>
    <w:rsid w:val="00844E80"/>
    <w:rsid w:val="00846FE7"/>
    <w:rsid w:val="008556A0"/>
    <w:rsid w:val="008564FC"/>
    <w:rsid w:val="00856911"/>
    <w:rsid w:val="00857AFD"/>
    <w:rsid w:val="00857F89"/>
    <w:rsid w:val="00860C59"/>
    <w:rsid w:val="008632D8"/>
    <w:rsid w:val="0086418D"/>
    <w:rsid w:val="0086732D"/>
    <w:rsid w:val="008677FD"/>
    <w:rsid w:val="00867F1C"/>
    <w:rsid w:val="008706D4"/>
    <w:rsid w:val="00870BB8"/>
    <w:rsid w:val="00870F8A"/>
    <w:rsid w:val="008719A4"/>
    <w:rsid w:val="00871D23"/>
    <w:rsid w:val="00873C2E"/>
    <w:rsid w:val="00874312"/>
    <w:rsid w:val="0087437C"/>
    <w:rsid w:val="00875A3B"/>
    <w:rsid w:val="00875CD7"/>
    <w:rsid w:val="00876B4D"/>
    <w:rsid w:val="00877F18"/>
    <w:rsid w:val="00882B00"/>
    <w:rsid w:val="008839FB"/>
    <w:rsid w:val="00887618"/>
    <w:rsid w:val="00890519"/>
    <w:rsid w:val="00890BFD"/>
    <w:rsid w:val="008931F3"/>
    <w:rsid w:val="00893AB6"/>
    <w:rsid w:val="008941E3"/>
    <w:rsid w:val="00894A88"/>
    <w:rsid w:val="00895386"/>
    <w:rsid w:val="00896E82"/>
    <w:rsid w:val="008A09FC"/>
    <w:rsid w:val="008A1396"/>
    <w:rsid w:val="008A2073"/>
    <w:rsid w:val="008A21FF"/>
    <w:rsid w:val="008A2CE2"/>
    <w:rsid w:val="008A30AC"/>
    <w:rsid w:val="008A44B8"/>
    <w:rsid w:val="008A51A8"/>
    <w:rsid w:val="008A533D"/>
    <w:rsid w:val="008A54C7"/>
    <w:rsid w:val="008A77B0"/>
    <w:rsid w:val="008A77D8"/>
    <w:rsid w:val="008B0483"/>
    <w:rsid w:val="008B120C"/>
    <w:rsid w:val="008B2924"/>
    <w:rsid w:val="008B4218"/>
    <w:rsid w:val="008B51A0"/>
    <w:rsid w:val="008B592A"/>
    <w:rsid w:val="008B6209"/>
    <w:rsid w:val="008B6EF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5D6"/>
    <w:rsid w:val="008D6D1A"/>
    <w:rsid w:val="008D6DE8"/>
    <w:rsid w:val="008D79A4"/>
    <w:rsid w:val="008E065E"/>
    <w:rsid w:val="008E0927"/>
    <w:rsid w:val="008E0DF4"/>
    <w:rsid w:val="008E1909"/>
    <w:rsid w:val="008E236A"/>
    <w:rsid w:val="008F051C"/>
    <w:rsid w:val="008F1C4E"/>
    <w:rsid w:val="008F1EAB"/>
    <w:rsid w:val="008F33DC"/>
    <w:rsid w:val="008F477F"/>
    <w:rsid w:val="008F568B"/>
    <w:rsid w:val="008F7356"/>
    <w:rsid w:val="00900BF8"/>
    <w:rsid w:val="00902350"/>
    <w:rsid w:val="0090336B"/>
    <w:rsid w:val="009053AA"/>
    <w:rsid w:val="00906939"/>
    <w:rsid w:val="00906F88"/>
    <w:rsid w:val="009072C0"/>
    <w:rsid w:val="0090747D"/>
    <w:rsid w:val="00910B7D"/>
    <w:rsid w:val="00910D30"/>
    <w:rsid w:val="00911DFB"/>
    <w:rsid w:val="009139D9"/>
    <w:rsid w:val="00914AD8"/>
    <w:rsid w:val="00916079"/>
    <w:rsid w:val="00917CE9"/>
    <w:rsid w:val="0092075B"/>
    <w:rsid w:val="00920BF2"/>
    <w:rsid w:val="00922010"/>
    <w:rsid w:val="00923422"/>
    <w:rsid w:val="00923641"/>
    <w:rsid w:val="00931523"/>
    <w:rsid w:val="00931BD9"/>
    <w:rsid w:val="009329BE"/>
    <w:rsid w:val="00934DB8"/>
    <w:rsid w:val="00936010"/>
    <w:rsid w:val="009368F3"/>
    <w:rsid w:val="00936AFE"/>
    <w:rsid w:val="009400CC"/>
    <w:rsid w:val="00941636"/>
    <w:rsid w:val="00943742"/>
    <w:rsid w:val="00945C05"/>
    <w:rsid w:val="00946945"/>
    <w:rsid w:val="00946DCC"/>
    <w:rsid w:val="00947713"/>
    <w:rsid w:val="009508E9"/>
    <w:rsid w:val="00950DE7"/>
    <w:rsid w:val="00953920"/>
    <w:rsid w:val="00953D47"/>
    <w:rsid w:val="009553C3"/>
    <w:rsid w:val="0095681E"/>
    <w:rsid w:val="009572D4"/>
    <w:rsid w:val="00961921"/>
    <w:rsid w:val="009638FA"/>
    <w:rsid w:val="0096430A"/>
    <w:rsid w:val="0096554B"/>
    <w:rsid w:val="0096584A"/>
    <w:rsid w:val="009658F8"/>
    <w:rsid w:val="009703A8"/>
    <w:rsid w:val="00971F08"/>
    <w:rsid w:val="0097603D"/>
    <w:rsid w:val="00976949"/>
    <w:rsid w:val="00980477"/>
    <w:rsid w:val="009813B9"/>
    <w:rsid w:val="00985253"/>
    <w:rsid w:val="009853B3"/>
    <w:rsid w:val="00987836"/>
    <w:rsid w:val="00990630"/>
    <w:rsid w:val="00991143"/>
    <w:rsid w:val="00991761"/>
    <w:rsid w:val="00992186"/>
    <w:rsid w:val="00994DCA"/>
    <w:rsid w:val="00995702"/>
    <w:rsid w:val="009960EC"/>
    <w:rsid w:val="009970DD"/>
    <w:rsid w:val="009A0FBA"/>
    <w:rsid w:val="009A1601"/>
    <w:rsid w:val="009A3BB6"/>
    <w:rsid w:val="009A462D"/>
    <w:rsid w:val="009A50E8"/>
    <w:rsid w:val="009A5CBA"/>
    <w:rsid w:val="009A6EAE"/>
    <w:rsid w:val="009A763C"/>
    <w:rsid w:val="009B1F30"/>
    <w:rsid w:val="009B3AC2"/>
    <w:rsid w:val="009B4DF4"/>
    <w:rsid w:val="009B564E"/>
    <w:rsid w:val="009B7E87"/>
    <w:rsid w:val="009C0169"/>
    <w:rsid w:val="009C1206"/>
    <w:rsid w:val="009C289A"/>
    <w:rsid w:val="009C403E"/>
    <w:rsid w:val="009C47C5"/>
    <w:rsid w:val="009C6B9D"/>
    <w:rsid w:val="009D4FF0"/>
    <w:rsid w:val="009D703C"/>
    <w:rsid w:val="009D718F"/>
    <w:rsid w:val="009E068F"/>
    <w:rsid w:val="009E14E0"/>
    <w:rsid w:val="009E2508"/>
    <w:rsid w:val="009E35DB"/>
    <w:rsid w:val="009E47A3"/>
    <w:rsid w:val="009F08F3"/>
    <w:rsid w:val="009F1F06"/>
    <w:rsid w:val="009F344F"/>
    <w:rsid w:val="009F4EB7"/>
    <w:rsid w:val="009F63B5"/>
    <w:rsid w:val="00A0035C"/>
    <w:rsid w:val="00A014F0"/>
    <w:rsid w:val="00A020C9"/>
    <w:rsid w:val="00A031D8"/>
    <w:rsid w:val="00A0322B"/>
    <w:rsid w:val="00A048A8"/>
    <w:rsid w:val="00A04F49"/>
    <w:rsid w:val="00A060D1"/>
    <w:rsid w:val="00A07D77"/>
    <w:rsid w:val="00A10680"/>
    <w:rsid w:val="00A13E54"/>
    <w:rsid w:val="00A14F68"/>
    <w:rsid w:val="00A15944"/>
    <w:rsid w:val="00A17F63"/>
    <w:rsid w:val="00A2193B"/>
    <w:rsid w:val="00A22DF3"/>
    <w:rsid w:val="00A2351A"/>
    <w:rsid w:val="00A258E1"/>
    <w:rsid w:val="00A264A9"/>
    <w:rsid w:val="00A26DCF"/>
    <w:rsid w:val="00A27785"/>
    <w:rsid w:val="00A30187"/>
    <w:rsid w:val="00A30751"/>
    <w:rsid w:val="00A331E4"/>
    <w:rsid w:val="00A3448A"/>
    <w:rsid w:val="00A34B71"/>
    <w:rsid w:val="00A36297"/>
    <w:rsid w:val="00A3713D"/>
    <w:rsid w:val="00A40903"/>
    <w:rsid w:val="00A41E2B"/>
    <w:rsid w:val="00A42100"/>
    <w:rsid w:val="00A43340"/>
    <w:rsid w:val="00A44082"/>
    <w:rsid w:val="00A44991"/>
    <w:rsid w:val="00A45B74"/>
    <w:rsid w:val="00A463F0"/>
    <w:rsid w:val="00A471BA"/>
    <w:rsid w:val="00A50C70"/>
    <w:rsid w:val="00A52E1D"/>
    <w:rsid w:val="00A611BC"/>
    <w:rsid w:val="00A61499"/>
    <w:rsid w:val="00A62A77"/>
    <w:rsid w:val="00A63483"/>
    <w:rsid w:val="00A657D7"/>
    <w:rsid w:val="00A660AC"/>
    <w:rsid w:val="00A67E6C"/>
    <w:rsid w:val="00A707B9"/>
    <w:rsid w:val="00A71B99"/>
    <w:rsid w:val="00A739D0"/>
    <w:rsid w:val="00A73B68"/>
    <w:rsid w:val="00A761D4"/>
    <w:rsid w:val="00A77EC4"/>
    <w:rsid w:val="00A838F5"/>
    <w:rsid w:val="00A91A12"/>
    <w:rsid w:val="00A92879"/>
    <w:rsid w:val="00A93BF2"/>
    <w:rsid w:val="00A9442A"/>
    <w:rsid w:val="00A97307"/>
    <w:rsid w:val="00AA016F"/>
    <w:rsid w:val="00AA1ED6"/>
    <w:rsid w:val="00AA51D6"/>
    <w:rsid w:val="00AB0BC8"/>
    <w:rsid w:val="00AB11CA"/>
    <w:rsid w:val="00AB14D9"/>
    <w:rsid w:val="00AB1903"/>
    <w:rsid w:val="00AB4AB8"/>
    <w:rsid w:val="00AB655E"/>
    <w:rsid w:val="00AC007F"/>
    <w:rsid w:val="00AC0B05"/>
    <w:rsid w:val="00AC22FB"/>
    <w:rsid w:val="00AC2A34"/>
    <w:rsid w:val="00AC2ECD"/>
    <w:rsid w:val="00AC3119"/>
    <w:rsid w:val="00AC49FB"/>
    <w:rsid w:val="00AC5A10"/>
    <w:rsid w:val="00AD0AA3"/>
    <w:rsid w:val="00AD2ED0"/>
    <w:rsid w:val="00AD32FB"/>
    <w:rsid w:val="00AD3F94"/>
    <w:rsid w:val="00AD4A5A"/>
    <w:rsid w:val="00AE08CF"/>
    <w:rsid w:val="00AE25A4"/>
    <w:rsid w:val="00AE27AC"/>
    <w:rsid w:val="00AE3390"/>
    <w:rsid w:val="00AE40E0"/>
    <w:rsid w:val="00AE4DBA"/>
    <w:rsid w:val="00AE4F07"/>
    <w:rsid w:val="00AE7AA2"/>
    <w:rsid w:val="00AF0F22"/>
    <w:rsid w:val="00AF1C5D"/>
    <w:rsid w:val="00AF3127"/>
    <w:rsid w:val="00AF42D7"/>
    <w:rsid w:val="00AF4D89"/>
    <w:rsid w:val="00B006FE"/>
    <w:rsid w:val="00B007CB"/>
    <w:rsid w:val="00B00A16"/>
    <w:rsid w:val="00B01CED"/>
    <w:rsid w:val="00B0253B"/>
    <w:rsid w:val="00B0289B"/>
    <w:rsid w:val="00B02AA9"/>
    <w:rsid w:val="00B02FA3"/>
    <w:rsid w:val="00B05084"/>
    <w:rsid w:val="00B056B9"/>
    <w:rsid w:val="00B157F9"/>
    <w:rsid w:val="00B20256"/>
    <w:rsid w:val="00B20D09"/>
    <w:rsid w:val="00B21B28"/>
    <w:rsid w:val="00B222FF"/>
    <w:rsid w:val="00B23432"/>
    <w:rsid w:val="00B2757F"/>
    <w:rsid w:val="00B2763F"/>
    <w:rsid w:val="00B27AAC"/>
    <w:rsid w:val="00B30929"/>
    <w:rsid w:val="00B33C7E"/>
    <w:rsid w:val="00B372AA"/>
    <w:rsid w:val="00B40445"/>
    <w:rsid w:val="00B409E0"/>
    <w:rsid w:val="00B41888"/>
    <w:rsid w:val="00B45A52"/>
    <w:rsid w:val="00B46175"/>
    <w:rsid w:val="00B50524"/>
    <w:rsid w:val="00B548B7"/>
    <w:rsid w:val="00B5604F"/>
    <w:rsid w:val="00B56A49"/>
    <w:rsid w:val="00B604E1"/>
    <w:rsid w:val="00B60B0A"/>
    <w:rsid w:val="00B6263B"/>
    <w:rsid w:val="00B664C7"/>
    <w:rsid w:val="00B713D8"/>
    <w:rsid w:val="00B739F6"/>
    <w:rsid w:val="00B75382"/>
    <w:rsid w:val="00B81A6C"/>
    <w:rsid w:val="00B84F31"/>
    <w:rsid w:val="00B85DE5"/>
    <w:rsid w:val="00B86D16"/>
    <w:rsid w:val="00B90F73"/>
    <w:rsid w:val="00B92BBD"/>
    <w:rsid w:val="00B93701"/>
    <w:rsid w:val="00B93B59"/>
    <w:rsid w:val="00B9406A"/>
    <w:rsid w:val="00BA2280"/>
    <w:rsid w:val="00BA2A08"/>
    <w:rsid w:val="00BA3647"/>
    <w:rsid w:val="00BA4636"/>
    <w:rsid w:val="00BA56D2"/>
    <w:rsid w:val="00BA76E0"/>
    <w:rsid w:val="00BB0CFF"/>
    <w:rsid w:val="00BB1A39"/>
    <w:rsid w:val="00BB2A25"/>
    <w:rsid w:val="00BB51E9"/>
    <w:rsid w:val="00BB708C"/>
    <w:rsid w:val="00BC04D0"/>
    <w:rsid w:val="00BC0FDC"/>
    <w:rsid w:val="00BC3053"/>
    <w:rsid w:val="00BC4095"/>
    <w:rsid w:val="00BC4D2E"/>
    <w:rsid w:val="00BD32F5"/>
    <w:rsid w:val="00BD48AC"/>
    <w:rsid w:val="00BD5C8D"/>
    <w:rsid w:val="00BD5F1A"/>
    <w:rsid w:val="00BD6269"/>
    <w:rsid w:val="00BE0ACD"/>
    <w:rsid w:val="00BE1234"/>
    <w:rsid w:val="00BE2FA6"/>
    <w:rsid w:val="00BE333F"/>
    <w:rsid w:val="00BE4BAC"/>
    <w:rsid w:val="00BE6002"/>
    <w:rsid w:val="00BE7406"/>
    <w:rsid w:val="00BE7603"/>
    <w:rsid w:val="00BF1E5D"/>
    <w:rsid w:val="00BF3279"/>
    <w:rsid w:val="00BF67AE"/>
    <w:rsid w:val="00BF74C7"/>
    <w:rsid w:val="00C015F1"/>
    <w:rsid w:val="00C01E4C"/>
    <w:rsid w:val="00C01F33"/>
    <w:rsid w:val="00C021EA"/>
    <w:rsid w:val="00C02CC6"/>
    <w:rsid w:val="00C040F7"/>
    <w:rsid w:val="00C044AB"/>
    <w:rsid w:val="00C05706"/>
    <w:rsid w:val="00C05C11"/>
    <w:rsid w:val="00C07377"/>
    <w:rsid w:val="00C10478"/>
    <w:rsid w:val="00C10962"/>
    <w:rsid w:val="00C12107"/>
    <w:rsid w:val="00C14651"/>
    <w:rsid w:val="00C14D4B"/>
    <w:rsid w:val="00C154BB"/>
    <w:rsid w:val="00C15C5C"/>
    <w:rsid w:val="00C205CC"/>
    <w:rsid w:val="00C22DCC"/>
    <w:rsid w:val="00C231F2"/>
    <w:rsid w:val="00C279B5"/>
    <w:rsid w:val="00C27C45"/>
    <w:rsid w:val="00C30F2E"/>
    <w:rsid w:val="00C36FC0"/>
    <w:rsid w:val="00C3719D"/>
    <w:rsid w:val="00C37CB2"/>
    <w:rsid w:val="00C473A5"/>
    <w:rsid w:val="00C5068D"/>
    <w:rsid w:val="00C523DE"/>
    <w:rsid w:val="00C5295E"/>
    <w:rsid w:val="00C54995"/>
    <w:rsid w:val="00C54D41"/>
    <w:rsid w:val="00C60783"/>
    <w:rsid w:val="00C64672"/>
    <w:rsid w:val="00C67207"/>
    <w:rsid w:val="00C70697"/>
    <w:rsid w:val="00C72093"/>
    <w:rsid w:val="00C72395"/>
    <w:rsid w:val="00C72EF4"/>
    <w:rsid w:val="00C744FE"/>
    <w:rsid w:val="00C74D8B"/>
    <w:rsid w:val="00C75D2F"/>
    <w:rsid w:val="00C767BE"/>
    <w:rsid w:val="00C76E3C"/>
    <w:rsid w:val="00C81568"/>
    <w:rsid w:val="00C815B9"/>
    <w:rsid w:val="00C875C6"/>
    <w:rsid w:val="00C9027A"/>
    <w:rsid w:val="00C9068E"/>
    <w:rsid w:val="00C90E43"/>
    <w:rsid w:val="00C92E5D"/>
    <w:rsid w:val="00C93814"/>
    <w:rsid w:val="00C93C4B"/>
    <w:rsid w:val="00C944AB"/>
    <w:rsid w:val="00C95B40"/>
    <w:rsid w:val="00CA1ED8"/>
    <w:rsid w:val="00CA3F6C"/>
    <w:rsid w:val="00CB1043"/>
    <w:rsid w:val="00CB1185"/>
    <w:rsid w:val="00CB1F63"/>
    <w:rsid w:val="00CB389A"/>
    <w:rsid w:val="00CB3D93"/>
    <w:rsid w:val="00CB6BFE"/>
    <w:rsid w:val="00CB7170"/>
    <w:rsid w:val="00CB717B"/>
    <w:rsid w:val="00CB7EEE"/>
    <w:rsid w:val="00CC040E"/>
    <w:rsid w:val="00CC111F"/>
    <w:rsid w:val="00CC14C3"/>
    <w:rsid w:val="00CC2011"/>
    <w:rsid w:val="00CC3A93"/>
    <w:rsid w:val="00CC3EA0"/>
    <w:rsid w:val="00CC63FC"/>
    <w:rsid w:val="00CC7AB7"/>
    <w:rsid w:val="00CC7B45"/>
    <w:rsid w:val="00CD1188"/>
    <w:rsid w:val="00CD2ED1"/>
    <w:rsid w:val="00CD337B"/>
    <w:rsid w:val="00CD3E8B"/>
    <w:rsid w:val="00CD6347"/>
    <w:rsid w:val="00CD787D"/>
    <w:rsid w:val="00CD7ED4"/>
    <w:rsid w:val="00CE0424"/>
    <w:rsid w:val="00CE5CB5"/>
    <w:rsid w:val="00CE7561"/>
    <w:rsid w:val="00CF1354"/>
    <w:rsid w:val="00CF1BF1"/>
    <w:rsid w:val="00CF224E"/>
    <w:rsid w:val="00CF3590"/>
    <w:rsid w:val="00CF3B1F"/>
    <w:rsid w:val="00CF3BF6"/>
    <w:rsid w:val="00CF4FAD"/>
    <w:rsid w:val="00CF625B"/>
    <w:rsid w:val="00CF687E"/>
    <w:rsid w:val="00D0014A"/>
    <w:rsid w:val="00D003D5"/>
    <w:rsid w:val="00D02BAE"/>
    <w:rsid w:val="00D0349B"/>
    <w:rsid w:val="00D05EEB"/>
    <w:rsid w:val="00D10249"/>
    <w:rsid w:val="00D115C3"/>
    <w:rsid w:val="00D11897"/>
    <w:rsid w:val="00D13135"/>
    <w:rsid w:val="00D13E4E"/>
    <w:rsid w:val="00D21644"/>
    <w:rsid w:val="00D239A7"/>
    <w:rsid w:val="00D23F47"/>
    <w:rsid w:val="00D26317"/>
    <w:rsid w:val="00D36E71"/>
    <w:rsid w:val="00D37D87"/>
    <w:rsid w:val="00D40B33"/>
    <w:rsid w:val="00D42885"/>
    <w:rsid w:val="00D42D31"/>
    <w:rsid w:val="00D4318F"/>
    <w:rsid w:val="00D438BF"/>
    <w:rsid w:val="00D440F8"/>
    <w:rsid w:val="00D447D4"/>
    <w:rsid w:val="00D51D68"/>
    <w:rsid w:val="00D546FF"/>
    <w:rsid w:val="00D55AD5"/>
    <w:rsid w:val="00D576CA"/>
    <w:rsid w:val="00D605BD"/>
    <w:rsid w:val="00D61AF5"/>
    <w:rsid w:val="00D64292"/>
    <w:rsid w:val="00D652B5"/>
    <w:rsid w:val="00D66155"/>
    <w:rsid w:val="00D66E10"/>
    <w:rsid w:val="00D6749A"/>
    <w:rsid w:val="00D708B0"/>
    <w:rsid w:val="00D7095E"/>
    <w:rsid w:val="00D760E4"/>
    <w:rsid w:val="00D77B1D"/>
    <w:rsid w:val="00D8021F"/>
    <w:rsid w:val="00D80383"/>
    <w:rsid w:val="00D823C6"/>
    <w:rsid w:val="00D8327F"/>
    <w:rsid w:val="00D848E6"/>
    <w:rsid w:val="00D86CA3"/>
    <w:rsid w:val="00D871CE"/>
    <w:rsid w:val="00D90B58"/>
    <w:rsid w:val="00D90D81"/>
    <w:rsid w:val="00D9196D"/>
    <w:rsid w:val="00D92982"/>
    <w:rsid w:val="00D95003"/>
    <w:rsid w:val="00D95273"/>
    <w:rsid w:val="00D955E4"/>
    <w:rsid w:val="00D96F11"/>
    <w:rsid w:val="00D97A72"/>
    <w:rsid w:val="00DA0159"/>
    <w:rsid w:val="00DA22D6"/>
    <w:rsid w:val="00DA305E"/>
    <w:rsid w:val="00DA5417"/>
    <w:rsid w:val="00DA56E8"/>
    <w:rsid w:val="00DB00E9"/>
    <w:rsid w:val="00DB0A9F"/>
    <w:rsid w:val="00DB377D"/>
    <w:rsid w:val="00DB4934"/>
    <w:rsid w:val="00DC0943"/>
    <w:rsid w:val="00DC0AAD"/>
    <w:rsid w:val="00DC2D36"/>
    <w:rsid w:val="00DC327D"/>
    <w:rsid w:val="00DC52C0"/>
    <w:rsid w:val="00DC53EF"/>
    <w:rsid w:val="00DD28E7"/>
    <w:rsid w:val="00DD2D86"/>
    <w:rsid w:val="00DD3C5F"/>
    <w:rsid w:val="00DD756D"/>
    <w:rsid w:val="00DD7DAC"/>
    <w:rsid w:val="00DE15D2"/>
    <w:rsid w:val="00DE44AB"/>
    <w:rsid w:val="00DE5608"/>
    <w:rsid w:val="00DE58D0"/>
    <w:rsid w:val="00DE654F"/>
    <w:rsid w:val="00DE7BA1"/>
    <w:rsid w:val="00DF0B6E"/>
    <w:rsid w:val="00DF15E0"/>
    <w:rsid w:val="00DF37A0"/>
    <w:rsid w:val="00DF6859"/>
    <w:rsid w:val="00E00685"/>
    <w:rsid w:val="00E009FA"/>
    <w:rsid w:val="00E01457"/>
    <w:rsid w:val="00E01926"/>
    <w:rsid w:val="00E110E7"/>
    <w:rsid w:val="00E11B20"/>
    <w:rsid w:val="00E122FC"/>
    <w:rsid w:val="00E14F10"/>
    <w:rsid w:val="00E16483"/>
    <w:rsid w:val="00E1787C"/>
    <w:rsid w:val="00E179DE"/>
    <w:rsid w:val="00E17FA2"/>
    <w:rsid w:val="00E21906"/>
    <w:rsid w:val="00E22330"/>
    <w:rsid w:val="00E24607"/>
    <w:rsid w:val="00E30B5A"/>
    <w:rsid w:val="00E3123D"/>
    <w:rsid w:val="00E31461"/>
    <w:rsid w:val="00E31D43"/>
    <w:rsid w:val="00E32608"/>
    <w:rsid w:val="00E33243"/>
    <w:rsid w:val="00E34188"/>
    <w:rsid w:val="00E34B6E"/>
    <w:rsid w:val="00E35559"/>
    <w:rsid w:val="00E3723A"/>
    <w:rsid w:val="00E37860"/>
    <w:rsid w:val="00E4144F"/>
    <w:rsid w:val="00E41D7C"/>
    <w:rsid w:val="00E43413"/>
    <w:rsid w:val="00E43914"/>
    <w:rsid w:val="00E446F1"/>
    <w:rsid w:val="00E46649"/>
    <w:rsid w:val="00E46886"/>
    <w:rsid w:val="00E47346"/>
    <w:rsid w:val="00E47AEF"/>
    <w:rsid w:val="00E50830"/>
    <w:rsid w:val="00E50BD9"/>
    <w:rsid w:val="00E51BFE"/>
    <w:rsid w:val="00E53B75"/>
    <w:rsid w:val="00E54873"/>
    <w:rsid w:val="00E54E3B"/>
    <w:rsid w:val="00E55D30"/>
    <w:rsid w:val="00E57565"/>
    <w:rsid w:val="00E630F6"/>
    <w:rsid w:val="00E63838"/>
    <w:rsid w:val="00E64434"/>
    <w:rsid w:val="00E6573D"/>
    <w:rsid w:val="00E669CF"/>
    <w:rsid w:val="00E67C51"/>
    <w:rsid w:val="00E72EFC"/>
    <w:rsid w:val="00E730FD"/>
    <w:rsid w:val="00E758EC"/>
    <w:rsid w:val="00E77AE8"/>
    <w:rsid w:val="00E800F6"/>
    <w:rsid w:val="00E8234C"/>
    <w:rsid w:val="00E83AA9"/>
    <w:rsid w:val="00E85928"/>
    <w:rsid w:val="00E87822"/>
    <w:rsid w:val="00E90395"/>
    <w:rsid w:val="00E90E49"/>
    <w:rsid w:val="00E910E1"/>
    <w:rsid w:val="00E917F9"/>
    <w:rsid w:val="00E92367"/>
    <w:rsid w:val="00E9291C"/>
    <w:rsid w:val="00E93FFE"/>
    <w:rsid w:val="00E94F8A"/>
    <w:rsid w:val="00EA12B0"/>
    <w:rsid w:val="00EA12CA"/>
    <w:rsid w:val="00EA6C9F"/>
    <w:rsid w:val="00EA7A41"/>
    <w:rsid w:val="00EB077B"/>
    <w:rsid w:val="00EB4984"/>
    <w:rsid w:val="00EB4EA2"/>
    <w:rsid w:val="00EC24D5"/>
    <w:rsid w:val="00EC27C6"/>
    <w:rsid w:val="00EC4207"/>
    <w:rsid w:val="00EC5653"/>
    <w:rsid w:val="00EC71CE"/>
    <w:rsid w:val="00ED1006"/>
    <w:rsid w:val="00ED1877"/>
    <w:rsid w:val="00ED21CF"/>
    <w:rsid w:val="00EE0499"/>
    <w:rsid w:val="00EE1227"/>
    <w:rsid w:val="00EE4472"/>
    <w:rsid w:val="00EE59D4"/>
    <w:rsid w:val="00EF0E86"/>
    <w:rsid w:val="00EF18FE"/>
    <w:rsid w:val="00EF230F"/>
    <w:rsid w:val="00EF550C"/>
    <w:rsid w:val="00EF5787"/>
    <w:rsid w:val="00EF60D0"/>
    <w:rsid w:val="00EF6967"/>
    <w:rsid w:val="00F008AB"/>
    <w:rsid w:val="00F012A4"/>
    <w:rsid w:val="00F01B1B"/>
    <w:rsid w:val="00F02441"/>
    <w:rsid w:val="00F0528D"/>
    <w:rsid w:val="00F05B36"/>
    <w:rsid w:val="00F06C67"/>
    <w:rsid w:val="00F06DFD"/>
    <w:rsid w:val="00F071D1"/>
    <w:rsid w:val="00F07533"/>
    <w:rsid w:val="00F10629"/>
    <w:rsid w:val="00F115EE"/>
    <w:rsid w:val="00F15FA5"/>
    <w:rsid w:val="00F209B7"/>
    <w:rsid w:val="00F20E44"/>
    <w:rsid w:val="00F211FE"/>
    <w:rsid w:val="00F2376F"/>
    <w:rsid w:val="00F23A22"/>
    <w:rsid w:val="00F243D8"/>
    <w:rsid w:val="00F30828"/>
    <w:rsid w:val="00F313D6"/>
    <w:rsid w:val="00F357F0"/>
    <w:rsid w:val="00F35D9B"/>
    <w:rsid w:val="00F40F0C"/>
    <w:rsid w:val="00F41E33"/>
    <w:rsid w:val="00F44584"/>
    <w:rsid w:val="00F4766C"/>
    <w:rsid w:val="00F5060E"/>
    <w:rsid w:val="00F507D1"/>
    <w:rsid w:val="00F5170E"/>
    <w:rsid w:val="00F519CE"/>
    <w:rsid w:val="00F51ADA"/>
    <w:rsid w:val="00F51DEA"/>
    <w:rsid w:val="00F53315"/>
    <w:rsid w:val="00F564B6"/>
    <w:rsid w:val="00F56AE9"/>
    <w:rsid w:val="00F60203"/>
    <w:rsid w:val="00F607C5"/>
    <w:rsid w:val="00F60DEA"/>
    <w:rsid w:val="00F6302A"/>
    <w:rsid w:val="00F63487"/>
    <w:rsid w:val="00F63950"/>
    <w:rsid w:val="00F63D83"/>
    <w:rsid w:val="00F64C2B"/>
    <w:rsid w:val="00F64D01"/>
    <w:rsid w:val="00F651BE"/>
    <w:rsid w:val="00F67F53"/>
    <w:rsid w:val="00F703BE"/>
    <w:rsid w:val="00F7100E"/>
    <w:rsid w:val="00F71F69"/>
    <w:rsid w:val="00F72B72"/>
    <w:rsid w:val="00F741C0"/>
    <w:rsid w:val="00F74BB9"/>
    <w:rsid w:val="00F74FBE"/>
    <w:rsid w:val="00F75582"/>
    <w:rsid w:val="00F76EFA"/>
    <w:rsid w:val="00F804BE"/>
    <w:rsid w:val="00F817CE"/>
    <w:rsid w:val="00F8456C"/>
    <w:rsid w:val="00F859D8"/>
    <w:rsid w:val="00F868F5"/>
    <w:rsid w:val="00F87344"/>
    <w:rsid w:val="00F879DA"/>
    <w:rsid w:val="00F9056A"/>
    <w:rsid w:val="00F90F8D"/>
    <w:rsid w:val="00F91390"/>
    <w:rsid w:val="00F92782"/>
    <w:rsid w:val="00F93AA9"/>
    <w:rsid w:val="00F96985"/>
    <w:rsid w:val="00F97838"/>
    <w:rsid w:val="00FA0ABA"/>
    <w:rsid w:val="00FA2BB3"/>
    <w:rsid w:val="00FA5CD1"/>
    <w:rsid w:val="00FB1F36"/>
    <w:rsid w:val="00FB3673"/>
    <w:rsid w:val="00FB4C80"/>
    <w:rsid w:val="00FB6A6A"/>
    <w:rsid w:val="00FC0337"/>
    <w:rsid w:val="00FC03C1"/>
    <w:rsid w:val="00FC3E70"/>
    <w:rsid w:val="00FC4AFC"/>
    <w:rsid w:val="00FC7429"/>
    <w:rsid w:val="00FD07F6"/>
    <w:rsid w:val="00FD1EC8"/>
    <w:rsid w:val="00FD215D"/>
    <w:rsid w:val="00FD47ED"/>
    <w:rsid w:val="00FD55A7"/>
    <w:rsid w:val="00FD67A7"/>
    <w:rsid w:val="00FD6F14"/>
    <w:rsid w:val="00FD74DB"/>
    <w:rsid w:val="00FD7660"/>
    <w:rsid w:val="00FE0655"/>
    <w:rsid w:val="00FE2365"/>
    <w:rsid w:val="00FE37D7"/>
    <w:rsid w:val="00FE4C7B"/>
    <w:rsid w:val="00FE7336"/>
    <w:rsid w:val="00FE787C"/>
    <w:rsid w:val="00FF0EF6"/>
    <w:rsid w:val="00FF45A5"/>
    <w:rsid w:val="00FF5A26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F56AE9"/>
    <w:pPr>
      <w:spacing w:after="160" w:line="259" w:lineRule="auto"/>
      <w:jc w:val="both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F56AE9"/>
    <w:pPr>
      <w:spacing w:after="120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56AE9"/>
    <w:rPr>
      <w:rFonts w:ascii="Arial" w:eastAsiaTheme="minorHAnsi" w:hAnsi="Arial" w:cstheme="minorBidi"/>
      <w:szCs w:val="22"/>
      <w:lang w:val="en-US"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qFormat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IvDtabletext">
    <w:name w:val="IvD tabletext"/>
    <w:basedOn w:val="BodyText"/>
    <w:link w:val="IvDtabletextChar"/>
    <w:qFormat/>
    <w:rsid w:val="002179B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 w:line="240" w:lineRule="auto"/>
      <w:jc w:val="left"/>
    </w:pPr>
    <w:rPr>
      <w:rFonts w:eastAsia="SimSun" w:cs="Times New Roman"/>
      <w:spacing w:val="2"/>
      <w:szCs w:val="20"/>
      <w:lang w:eastAsia="en-US"/>
    </w:rPr>
  </w:style>
  <w:style w:type="character" w:customStyle="1" w:styleId="IvDtabletextChar">
    <w:name w:val="IvD tabletext Char"/>
    <w:basedOn w:val="DefaultParagraphFont"/>
    <w:link w:val="IvDtabletext"/>
    <w:rsid w:val="002179B6"/>
    <w:rPr>
      <w:rFonts w:ascii="Arial" w:eastAsia="SimSun" w:hAnsi="Arial"/>
      <w:spacing w:val="2"/>
      <w:lang w:val="en-US" w:eastAsia="en-US"/>
    </w:rPr>
  </w:style>
  <w:style w:type="character" w:customStyle="1" w:styleId="TAHChar">
    <w:name w:val="TAH Char"/>
    <w:locked/>
    <w:rsid w:val="00D02BAE"/>
    <w:rPr>
      <w:rFonts w:ascii="Arial" w:hAnsi="Arial" w:cs="Arial"/>
      <w:b/>
      <w:bCs/>
      <w:lang w:eastAsia="en-US"/>
    </w:rPr>
  </w:style>
  <w:style w:type="character" w:customStyle="1" w:styleId="TALChar">
    <w:name w:val="TAL Char"/>
    <w:locked/>
    <w:rsid w:val="00D02BAE"/>
    <w:rPr>
      <w:rFonts w:ascii="Arial" w:hAnsi="Arial" w:cs="Arial"/>
      <w:sz w:val="18"/>
      <w:lang w:eastAsia="en-US"/>
    </w:rPr>
  </w:style>
  <w:style w:type="paragraph" w:styleId="Revision">
    <w:name w:val="Revision"/>
    <w:hidden/>
    <w:uiPriority w:val="99"/>
    <w:semiHidden/>
    <w:rsid w:val="005014AB"/>
    <w:rPr>
      <w:rFonts w:ascii="Arial" w:eastAsiaTheme="minorHAnsi" w:hAnsi="Arial" w:cstheme="minorBidi"/>
      <w:szCs w:val="22"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49288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9288B"/>
    <w:rPr>
      <w:color w:val="2B579A"/>
      <w:shd w:val="clear" w:color="auto" w:fill="E1DFDD"/>
    </w:rPr>
  </w:style>
  <w:style w:type="paragraph" w:customStyle="1" w:styleId="maintext">
    <w:name w:val="main text"/>
    <w:basedOn w:val="Normal"/>
    <w:link w:val="maintextChar"/>
    <w:qFormat/>
    <w:rsid w:val="009638FA"/>
    <w:pPr>
      <w:spacing w:before="60" w:after="60" w:line="288" w:lineRule="auto"/>
      <w:ind w:firstLineChars="200" w:firstLine="200"/>
    </w:pPr>
    <w:rPr>
      <w:rFonts w:ascii="Times New Roman" w:eastAsia="Malgun Gothic" w:hAnsi="Times New Roman" w:cs="Times New Roman"/>
      <w:sz w:val="24"/>
      <w:szCs w:val="20"/>
      <w:lang w:eastAsia="ko-KR"/>
    </w:rPr>
  </w:style>
  <w:style w:type="character" w:customStyle="1" w:styleId="maintextChar">
    <w:name w:val="main text Char"/>
    <w:link w:val="maintext"/>
    <w:qFormat/>
    <w:rsid w:val="009638FA"/>
    <w:rPr>
      <w:rFonts w:ascii="Times New Roman" w:eastAsia="Malgun Gothic" w:hAnsi="Times New Roman"/>
      <w:sz w:val="24"/>
      <w:lang w:val="en-US" w:eastAsia="ko-KR"/>
    </w:rPr>
  </w:style>
  <w:style w:type="paragraph" w:styleId="NormalWeb">
    <w:name w:val="Normal (Web)"/>
    <w:basedOn w:val="Normal"/>
    <w:uiPriority w:val="99"/>
    <w:unhideWhenUsed/>
    <w:rsid w:val="001D30F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ui-provider">
    <w:name w:val="ui-provider"/>
    <w:basedOn w:val="DefaultParagraphFont"/>
    <w:rsid w:val="00EA12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21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0184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6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472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3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3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5789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62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33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6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840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204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57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052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C57F3-AF3F-40A1-8A03-C19F3D839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1332</Words>
  <Characters>7633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8948</CharactersWithSpaces>
  <SharedDoc>false</SharedDoc>
  <HLinks>
    <vt:vector size="30" baseType="variant">
      <vt:variant>
        <vt:i4>1900599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_Toc125319225</vt:lpwstr>
      </vt:variant>
      <vt:variant>
        <vt:i4>1900599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_Toc125319224</vt:lpwstr>
      </vt:variant>
      <vt:variant>
        <vt:i4>1900599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_Toc125319223</vt:lpwstr>
      </vt:variant>
      <vt:variant>
        <vt:i4>1900599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_Toc125319222</vt:lpwstr>
      </vt:variant>
      <vt:variant>
        <vt:i4>1900599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_Toc125319221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2023-02-17T20:20:00Z</dcterms:created>
  <dcterms:modified xsi:type="dcterms:W3CDTF">2023-02-17T20:21:00Z</dcterms:modified>
  <cp:category/>
</cp:coreProperties>
</file>